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3819" w14:textId="77777777" w:rsidR="00D06CA1" w:rsidRPr="00FD5156" w:rsidRDefault="00D06CA1" w:rsidP="00D06CA1">
      <w:pPr>
        <w:rPr>
          <w:lang w:val="es-ES_tradnl"/>
        </w:rPr>
      </w:pPr>
      <w:bookmarkStart w:id="0" w:name="_GoBack"/>
    </w:p>
    <w:p w14:paraId="6C8B10D7" w14:textId="77777777" w:rsidR="00D06CA1" w:rsidRPr="00FD5156" w:rsidRDefault="00D06CA1" w:rsidP="00D06CA1">
      <w:pPr>
        <w:rPr>
          <w:lang w:val="es-ES_tradnl"/>
        </w:rPr>
      </w:pPr>
    </w:p>
    <w:p w14:paraId="2E11E864" w14:textId="6548F2BB" w:rsidR="00D06CA1" w:rsidRPr="00FD5156" w:rsidRDefault="001E7B4F" w:rsidP="00D06CA1">
      <w:pPr>
        <w:rPr>
          <w:lang w:val="es-ES_tradnl"/>
        </w:rPr>
      </w:pPr>
      <w:r w:rsidRPr="00FD5156">
        <w:rPr>
          <w:lang w:val="es-ES_tradnl" w:eastAsia="es-EC"/>
        </w:rPr>
        <w:drawing>
          <wp:inline distT="0" distB="0" distL="0" distR="0" wp14:anchorId="3A94EE90" wp14:editId="3338C586">
            <wp:extent cx="5270500" cy="1757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LES COVERS PSU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078B" w14:textId="1EFB36C1" w:rsidR="00D06CA1" w:rsidRPr="00FD5156" w:rsidRDefault="006C4E81" w:rsidP="00D06CA1">
      <w:pPr>
        <w:rPr>
          <w:lang w:val="es-ES_tradnl"/>
        </w:rPr>
      </w:pPr>
      <w:r w:rsidRPr="00FD5156">
        <w:rPr>
          <w:lang w:val="es-ES_tradnl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7BC92" wp14:editId="7C281409">
                <wp:simplePos x="0" y="0"/>
                <wp:positionH relativeFrom="column">
                  <wp:posOffset>-321198</wp:posOffset>
                </wp:positionH>
                <wp:positionV relativeFrom="paragraph">
                  <wp:posOffset>242312</wp:posOffset>
                </wp:positionV>
                <wp:extent cx="5965825" cy="2073910"/>
                <wp:effectExtent l="0" t="0" r="0" b="889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DF95" w14:textId="77777777" w:rsidR="0047542D" w:rsidRPr="0047542D" w:rsidRDefault="0047542D" w:rsidP="00577E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4754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s-ES_tradnl"/>
                              </w:rPr>
                              <w:t>Coordinadores FSC Regionales de la Membresía</w:t>
                            </w:r>
                          </w:p>
                          <w:p w14:paraId="025E360D" w14:textId="77777777" w:rsidR="00577EBC" w:rsidRPr="001A71B9" w:rsidRDefault="00577EBC" w:rsidP="00577EBC">
                            <w:pPr>
                              <w:spacing w:line="276" w:lineRule="auto"/>
                              <w:jc w:val="center"/>
                              <w:rPr>
                                <w:rStyle w:val="FSCSubHeadline"/>
                                <w:rFonts w:cs="Arial"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734C325D" w14:textId="43CC26E1" w:rsidR="00577EBC" w:rsidRPr="0047542D" w:rsidRDefault="00577EBC" w:rsidP="00577EBC">
                            <w:pPr>
                              <w:spacing w:line="276" w:lineRule="auto"/>
                              <w:jc w:val="center"/>
                              <w:rPr>
                                <w:rStyle w:val="FSCSubHeadline"/>
                                <w:rFonts w:cs="Arial"/>
                                <w:color w:val="000000" w:themeColor="text1"/>
                                <w:sz w:val="40"/>
                              </w:rPr>
                            </w:pPr>
                            <w:r w:rsidRPr="0047542D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FSC-</w:t>
                            </w:r>
                            <w:r w:rsidR="00E3264B" w:rsidRPr="0047542D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DT</w:t>
                            </w:r>
                            <w:r w:rsidRPr="0047542D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-V</w:t>
                            </w:r>
                            <w:r w:rsidR="001E7B4F" w:rsidRPr="0047542D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1.0</w:t>
                            </w:r>
                            <w:r w:rsidRPr="0047542D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-E</w:t>
                            </w:r>
                            <w:r w:rsidR="0047542D" w:rsidRPr="0047542D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SP</w:t>
                            </w:r>
                          </w:p>
                          <w:p w14:paraId="4D3508FB" w14:textId="77777777" w:rsidR="00577EBC" w:rsidRPr="0047542D" w:rsidRDefault="00577EBC" w:rsidP="00577EBC"/>
                        </w:txbxContent>
                      </wps:txbx>
                      <wps:bodyPr rot="0" vert="horz" wrap="square" lIns="270000" tIns="270000" rIns="342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7BC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5.3pt;margin-top:19.1pt;width:469.75pt;height:1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o+yUAIAAE0EAAAOAAAAZHJzL2Uyb0RvYy54bWysVNtu2zAMfR+wfxD07voSx4mNOEWaNMOA&#13;&#10;7gK0+wBFlmNjtqhJSu1u2L+PkpOu3d6G5UEwRfKQPIfK6nrsO/IotGlBljS+iigRkkPVymNJvzzs&#13;&#10;gyUlxjJZsQ6kKOmTMPR6/fbNalCFSKCBrhKaIIg0xaBK2lirijA0vBE9M1eghERnDbpnFk19DCvN&#13;&#10;BkTvuzCJoiwcQFdKAxfG4O1uctK1x69rwe2nujbCkq6k2Jv1p/bnwZ3hesWKo2aqafm5DfYPXfSs&#13;&#10;lVj0GWrHLCMn3f4F1bdcg4HaXnHoQ6jrlgs/A04TR39Mc98wJfwsSI5RzzSZ/wfLPz5+1qStULuM&#13;&#10;Esl61OhBjJbcwEjimeNnUKbAsHuFgXbEe4z1sxp1B/yrIRK2DZNHsdEahkawCvuLXWb4InXCMQ7k&#13;&#10;MHyACuuwkwUPNNa6d+QhHQTRUaenZ21cLxwv53k2XyZzSjj6kmgxy2OvXsiKS7rSxr4T0BP3UVKN&#13;&#10;4nt49nhnrGuHFZcQV03Cvu06vwCdfHWBgdMNFsdU53NteD1/5FF+u7xdpkGaZLdBGlVVsNlv0yDb&#13;&#10;x4v5brbbbnfxz2mvXiTFSRrdJHmwz5aLIK3TeZAvomUQxflNnkVpnu72PglLX4p69hxhE3V2PIxn&#13;&#10;NQ5QPSGPGqZ1xueHHw3o75QMuMolNd9OTAtKuvcStUgWEf5w+V9Z2luzFF8R+g7eSueLBA0mOaKV&#13;&#10;lFt9MbZ2ejQnpdtjg+WmFZCwQRHr1tPr1J5aO0uPO+tZP78v9yhe2j7q97/A+hcAAAD//wMAUEsD&#13;&#10;BBQABgAIAAAAIQC/o2pH4wAAAA8BAAAPAAAAZHJzL2Rvd25yZXYueG1sTE/LboMwELxX6j9YG6m3&#13;&#10;xJCm4BJMVCXqqVWkkn6AwRtAwTbCTiB/3+2pvay0O7PzyHez6dkNR985KyFeRcDQ1k53tpHwfXpf&#13;&#10;CmA+KKtV7yxKuKOHXfH4kKtMu8l+4a0MDSMR6zMloQ1hyDj3dYtG+ZUb0BJ2dqNRgdax4XpUE4mb&#13;&#10;nq+jKOFGdZYcWjXgvsX6Ul6NhPSOn9PmWMX7Qxmncc3T0/H8IeXTYj5sabxtgQWcw98H/Hag/FBQ&#13;&#10;sMpdrfasl7B8iRKiSngWa2BEEEK8AqvokGwE8CLn/3sUPwAAAP//AwBQSwECLQAUAAYACAAAACEA&#13;&#10;toM4kv4AAADhAQAAEwAAAAAAAAAAAAAAAAAAAAAAW0NvbnRlbnRfVHlwZXNdLnhtbFBLAQItABQA&#13;&#10;BgAIAAAAIQA4/SH/1gAAAJQBAAALAAAAAAAAAAAAAAAAAC8BAABfcmVscy8ucmVsc1BLAQItABQA&#13;&#10;BgAIAAAAIQC11o+yUAIAAE0EAAAOAAAAAAAAAAAAAAAAAC4CAABkcnMvZTJvRG9jLnhtbFBLAQIt&#13;&#10;ABQABgAIAAAAIQC/o2pH4wAAAA8BAAAPAAAAAAAAAAAAAAAAAKoEAABkcnMvZG93bnJldi54bWxQ&#13;&#10;SwUGAAAAAAQABADzAAAAugUAAAAA&#13;&#10;" filled="f" stroked="f">
                <v:textbox inset="7.5mm,7.5mm,9.5mm">
                  <w:txbxContent>
                    <w:p w14:paraId="6806DF95" w14:textId="77777777" w:rsidR="0047542D" w:rsidRPr="0047542D" w:rsidRDefault="0047542D" w:rsidP="00577EB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es-ES_tradnl"/>
                        </w:rPr>
                      </w:pPr>
                      <w:r w:rsidRPr="004754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es-ES_tradnl"/>
                        </w:rPr>
                        <w:t>Coordinadores FSC Regionales de la Membresía</w:t>
                      </w:r>
                    </w:p>
                    <w:p w14:paraId="025E360D" w14:textId="77777777" w:rsidR="00577EBC" w:rsidRPr="001A71B9" w:rsidRDefault="00577EBC" w:rsidP="00577EBC">
                      <w:pPr>
                        <w:spacing w:line="276" w:lineRule="auto"/>
                        <w:jc w:val="center"/>
                        <w:rPr>
                          <w:rStyle w:val="FSCSubHeadline"/>
                          <w:rFonts w:cs="Arial"/>
                          <w:color w:val="000000" w:themeColor="text1"/>
                          <w:sz w:val="16"/>
                          <w:szCs w:val="16"/>
                          <w:lang w:val="es-MX"/>
                        </w:rPr>
                      </w:pPr>
                    </w:p>
                    <w:p w14:paraId="734C325D" w14:textId="43CC26E1" w:rsidR="00577EBC" w:rsidRPr="0047542D" w:rsidRDefault="00577EBC" w:rsidP="00577EBC">
                      <w:pPr>
                        <w:spacing w:line="276" w:lineRule="auto"/>
                        <w:jc w:val="center"/>
                        <w:rPr>
                          <w:rStyle w:val="FSCSubHeadline"/>
                          <w:rFonts w:cs="Arial"/>
                          <w:color w:val="000000" w:themeColor="text1"/>
                          <w:sz w:val="40"/>
                        </w:rPr>
                      </w:pPr>
                      <w:r w:rsidRPr="0047542D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FSC-</w:t>
                      </w:r>
                      <w:r w:rsidR="00E3264B" w:rsidRPr="0047542D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DT</w:t>
                      </w:r>
                      <w:r w:rsidRPr="0047542D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-V</w:t>
                      </w:r>
                      <w:r w:rsidR="001E7B4F" w:rsidRPr="0047542D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1.0</w:t>
                      </w:r>
                      <w:r w:rsidRPr="0047542D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-E</w:t>
                      </w:r>
                      <w:r w:rsidR="0047542D" w:rsidRPr="0047542D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SP</w:t>
                      </w:r>
                    </w:p>
                    <w:p w14:paraId="4D3508FB" w14:textId="77777777" w:rsidR="00577EBC" w:rsidRPr="0047542D" w:rsidRDefault="00577EBC" w:rsidP="00577EBC"/>
                  </w:txbxContent>
                </v:textbox>
              </v:shape>
            </w:pict>
          </mc:Fallback>
        </mc:AlternateContent>
      </w:r>
    </w:p>
    <w:p w14:paraId="0EE7105A" w14:textId="77777777" w:rsidR="00D06CA1" w:rsidRPr="00FD5156" w:rsidRDefault="00D06CA1" w:rsidP="00D06CA1">
      <w:pPr>
        <w:rPr>
          <w:lang w:val="es-ES_tradnl"/>
        </w:rPr>
      </w:pPr>
    </w:p>
    <w:p w14:paraId="58723F8F" w14:textId="77777777" w:rsidR="00534452" w:rsidRPr="00FD5156" w:rsidRDefault="00534452">
      <w:pPr>
        <w:rPr>
          <w:lang w:val="es-ES_tradnl"/>
        </w:rPr>
      </w:pPr>
    </w:p>
    <w:p w14:paraId="31FD2AF0" w14:textId="77777777" w:rsidR="00534452" w:rsidRPr="00FD5156" w:rsidRDefault="00534452">
      <w:pPr>
        <w:rPr>
          <w:lang w:val="es-ES_tradnl"/>
        </w:rPr>
      </w:pPr>
    </w:p>
    <w:p w14:paraId="586518CB" w14:textId="77777777" w:rsidR="00534452" w:rsidRPr="00FD5156" w:rsidRDefault="00534452">
      <w:pPr>
        <w:rPr>
          <w:lang w:val="es-ES_tradnl"/>
        </w:rPr>
      </w:pPr>
    </w:p>
    <w:p w14:paraId="39751B42" w14:textId="08C5953F" w:rsidR="00534452" w:rsidRPr="00FD5156" w:rsidRDefault="00534452">
      <w:pPr>
        <w:rPr>
          <w:lang w:val="es-ES_tradnl"/>
        </w:rPr>
      </w:pPr>
    </w:p>
    <w:p w14:paraId="5CA381F3" w14:textId="77777777" w:rsidR="00534452" w:rsidRPr="00FD5156" w:rsidRDefault="00534452">
      <w:pPr>
        <w:rPr>
          <w:lang w:val="es-ES_tradnl"/>
        </w:rPr>
      </w:pPr>
    </w:p>
    <w:p w14:paraId="07BD325B" w14:textId="77777777" w:rsidR="00534452" w:rsidRPr="00FD5156" w:rsidRDefault="00534452">
      <w:pPr>
        <w:rPr>
          <w:lang w:val="es-ES_tradnl"/>
        </w:rPr>
      </w:pPr>
    </w:p>
    <w:p w14:paraId="00416FD4" w14:textId="77777777" w:rsidR="00534452" w:rsidRPr="00FD5156" w:rsidRDefault="00534452">
      <w:pPr>
        <w:rPr>
          <w:lang w:val="es-ES_tradnl"/>
        </w:rPr>
      </w:pPr>
    </w:p>
    <w:p w14:paraId="696BD647" w14:textId="77777777" w:rsidR="00534452" w:rsidRPr="00FD5156" w:rsidRDefault="00534452">
      <w:pPr>
        <w:rPr>
          <w:lang w:val="es-ES_tradnl"/>
        </w:rPr>
      </w:pPr>
    </w:p>
    <w:p w14:paraId="69085FD2" w14:textId="77777777" w:rsidR="00534452" w:rsidRPr="00FD5156" w:rsidRDefault="00534452">
      <w:pPr>
        <w:rPr>
          <w:lang w:val="es-ES_tradnl"/>
        </w:rPr>
      </w:pPr>
    </w:p>
    <w:p w14:paraId="0150F773" w14:textId="77777777" w:rsidR="00534452" w:rsidRPr="00FD5156" w:rsidRDefault="00534452">
      <w:pPr>
        <w:rPr>
          <w:lang w:val="es-ES_tradnl"/>
        </w:rPr>
      </w:pPr>
    </w:p>
    <w:p w14:paraId="1A31A96E" w14:textId="77777777" w:rsidR="00534452" w:rsidRPr="00FD5156" w:rsidRDefault="00534452">
      <w:pPr>
        <w:rPr>
          <w:lang w:val="es-ES_tradnl"/>
        </w:rPr>
      </w:pPr>
    </w:p>
    <w:p w14:paraId="7E3DB2B5" w14:textId="77777777" w:rsidR="00534452" w:rsidRPr="00FD5156" w:rsidRDefault="00534452">
      <w:pPr>
        <w:rPr>
          <w:lang w:val="es-ES_tradnl"/>
        </w:rPr>
      </w:pPr>
    </w:p>
    <w:p w14:paraId="1FFDB59E" w14:textId="77777777" w:rsidR="00534452" w:rsidRPr="00FD5156" w:rsidRDefault="00534452">
      <w:pPr>
        <w:rPr>
          <w:lang w:val="es-ES_tradnl"/>
        </w:rPr>
      </w:pPr>
    </w:p>
    <w:p w14:paraId="632D20D3" w14:textId="77777777" w:rsidR="00534452" w:rsidRPr="00FD5156" w:rsidRDefault="00534452">
      <w:pPr>
        <w:rPr>
          <w:lang w:val="es-ES_tradnl"/>
        </w:rPr>
      </w:pPr>
    </w:p>
    <w:p w14:paraId="555121DB" w14:textId="77777777" w:rsidR="00534452" w:rsidRPr="00FD5156" w:rsidRDefault="00534452">
      <w:pPr>
        <w:rPr>
          <w:lang w:val="es-ES_tradnl"/>
        </w:rPr>
      </w:pPr>
    </w:p>
    <w:p w14:paraId="248CBB48" w14:textId="77777777" w:rsidR="00534452" w:rsidRPr="00FD5156" w:rsidRDefault="00534452">
      <w:pPr>
        <w:rPr>
          <w:lang w:val="es-ES_tradnl"/>
        </w:rPr>
      </w:pPr>
    </w:p>
    <w:p w14:paraId="45F98223" w14:textId="77777777" w:rsidR="00534452" w:rsidRPr="00FD5156" w:rsidRDefault="00534452">
      <w:pPr>
        <w:rPr>
          <w:lang w:val="es-ES_tradnl"/>
        </w:rPr>
      </w:pPr>
    </w:p>
    <w:p w14:paraId="10024F69" w14:textId="77777777" w:rsidR="00534452" w:rsidRPr="00FD5156" w:rsidRDefault="00534452">
      <w:pPr>
        <w:rPr>
          <w:lang w:val="es-ES_tradnl"/>
        </w:rPr>
      </w:pPr>
    </w:p>
    <w:p w14:paraId="43AD28B1" w14:textId="77777777" w:rsidR="00534452" w:rsidRPr="00FD5156" w:rsidRDefault="00534452">
      <w:pPr>
        <w:rPr>
          <w:lang w:val="es-ES_tradnl"/>
        </w:rPr>
      </w:pPr>
    </w:p>
    <w:p w14:paraId="64FED4F5" w14:textId="77777777" w:rsidR="00534452" w:rsidRPr="00FD5156" w:rsidRDefault="00534452">
      <w:pPr>
        <w:rPr>
          <w:lang w:val="es-ES_tradnl"/>
        </w:rPr>
      </w:pPr>
    </w:p>
    <w:p w14:paraId="1F3C9FDC" w14:textId="77777777" w:rsidR="00534452" w:rsidRPr="00FD5156" w:rsidRDefault="00534452">
      <w:pPr>
        <w:rPr>
          <w:lang w:val="es-ES_tradnl"/>
        </w:rPr>
      </w:pPr>
    </w:p>
    <w:p w14:paraId="73CD8120" w14:textId="77777777" w:rsidR="00534452" w:rsidRPr="00FD5156" w:rsidRDefault="00534452">
      <w:pPr>
        <w:rPr>
          <w:lang w:val="es-ES_tradnl"/>
        </w:rPr>
      </w:pPr>
    </w:p>
    <w:p w14:paraId="2DDFB066" w14:textId="77777777" w:rsidR="00534452" w:rsidRPr="00FD5156" w:rsidRDefault="00534452">
      <w:pPr>
        <w:rPr>
          <w:lang w:val="es-ES_tradnl"/>
        </w:rPr>
      </w:pPr>
    </w:p>
    <w:p w14:paraId="797EF19F" w14:textId="77777777" w:rsidR="00534452" w:rsidRPr="00FD5156" w:rsidRDefault="00534452">
      <w:pPr>
        <w:rPr>
          <w:lang w:val="es-ES_tradnl"/>
        </w:rPr>
      </w:pPr>
    </w:p>
    <w:p w14:paraId="16086649" w14:textId="77777777" w:rsidR="00534452" w:rsidRPr="00FD5156" w:rsidRDefault="00534452">
      <w:pPr>
        <w:rPr>
          <w:lang w:val="es-ES_tradnl"/>
        </w:rPr>
      </w:pPr>
    </w:p>
    <w:p w14:paraId="5B48CC5E" w14:textId="156FA175" w:rsidR="00534452" w:rsidRPr="00FD5156" w:rsidRDefault="001E7B4F" w:rsidP="001E7B4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FD5156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T</w:t>
      </w:r>
      <w:r w:rsidR="0047542D" w:rsidRPr="00FD5156">
        <w:rPr>
          <w:rFonts w:ascii="Arial" w:hAnsi="Arial" w:cs="Arial"/>
          <w:sz w:val="22"/>
          <w:szCs w:val="22"/>
          <w:u w:val="single"/>
          <w:lang w:val="es-ES_tradnl"/>
        </w:rPr>
        <w:t>ítulo</w:t>
      </w:r>
      <w:r w:rsidR="004221A5" w:rsidRPr="00FD5156">
        <w:rPr>
          <w:rFonts w:ascii="Arial" w:hAnsi="Arial" w:cs="Arial"/>
          <w:sz w:val="22"/>
          <w:szCs w:val="22"/>
          <w:u w:val="single"/>
          <w:lang w:val="es-ES_tradnl"/>
        </w:rPr>
        <w:t>:</w:t>
      </w:r>
    </w:p>
    <w:p w14:paraId="0673144D" w14:textId="77777777" w:rsidR="00A97F25" w:rsidRPr="00FD5156" w:rsidRDefault="00A97F25" w:rsidP="001E7B4F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14:paraId="2C012CC9" w14:textId="257BD081" w:rsidR="001E7B4F" w:rsidRPr="00FD5156" w:rsidRDefault="001E7B4F" w:rsidP="00B329AE">
      <w:pPr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T</w:t>
      </w:r>
      <w:r w:rsidR="0047542D" w:rsidRPr="00FD5156">
        <w:rPr>
          <w:rFonts w:ascii="Arial" w:hAnsi="Arial" w:cs="Arial"/>
          <w:sz w:val="22"/>
          <w:szCs w:val="22"/>
          <w:lang w:val="es-ES_tradnl"/>
        </w:rPr>
        <w:t xml:space="preserve">érminos de referencia para los Coordinadores </w:t>
      </w:r>
      <w:r w:rsidR="00EF3265" w:rsidRPr="00FD5156">
        <w:rPr>
          <w:rFonts w:ascii="Arial" w:hAnsi="Arial" w:cs="Arial"/>
          <w:sz w:val="22"/>
          <w:szCs w:val="22"/>
          <w:lang w:val="es-ES_tradnl"/>
        </w:rPr>
        <w:t xml:space="preserve">FSC </w:t>
      </w:r>
      <w:r w:rsidR="0047542D" w:rsidRPr="00FD5156">
        <w:rPr>
          <w:rFonts w:ascii="Arial" w:hAnsi="Arial" w:cs="Arial"/>
          <w:sz w:val="22"/>
          <w:szCs w:val="22"/>
          <w:lang w:val="es-ES_tradnl"/>
        </w:rPr>
        <w:t>Regionales de la Membresía</w:t>
      </w:r>
    </w:p>
    <w:p w14:paraId="28F27360" w14:textId="77777777" w:rsidR="004221A5" w:rsidRPr="00FD5156" w:rsidRDefault="004221A5" w:rsidP="001E7B4F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14:paraId="54582A7B" w14:textId="4B57D8C8" w:rsidR="001E7B4F" w:rsidRPr="00FD5156" w:rsidRDefault="00056C89" w:rsidP="001E7B4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FD5156">
        <w:rPr>
          <w:rFonts w:ascii="Arial" w:hAnsi="Arial" w:cs="Arial"/>
          <w:sz w:val="22"/>
          <w:szCs w:val="22"/>
          <w:u w:val="single"/>
          <w:lang w:val="es-ES_tradnl"/>
        </w:rPr>
        <w:t>Objetivo</w:t>
      </w:r>
      <w:r w:rsidR="004221A5" w:rsidRPr="00FD5156">
        <w:rPr>
          <w:rFonts w:ascii="Arial" w:hAnsi="Arial" w:cs="Arial"/>
          <w:sz w:val="22"/>
          <w:szCs w:val="22"/>
          <w:u w:val="single"/>
          <w:lang w:val="es-ES_tradnl"/>
        </w:rPr>
        <w:t>:</w:t>
      </w:r>
    </w:p>
    <w:p w14:paraId="7DB16F1A" w14:textId="77777777" w:rsidR="00A97F25" w:rsidRPr="00FD5156" w:rsidRDefault="00A97F25" w:rsidP="004221A5">
      <w:pPr>
        <w:pStyle w:val="Prrafodelista"/>
        <w:spacing w:after="6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1EA650" w14:textId="728E3274" w:rsidR="004221A5" w:rsidRPr="00FD5156" w:rsidRDefault="00056C89" w:rsidP="001A0CBF">
      <w:pPr>
        <w:pStyle w:val="Prrafodelista"/>
        <w:spacing w:after="6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Apoyar el proceso de preparación de la próxima Asamblea General (AG)</w:t>
      </w:r>
      <w:r w:rsidR="007A5F3B" w:rsidRPr="00FD5156">
        <w:rPr>
          <w:rFonts w:ascii="Arial" w:hAnsi="Arial" w:cs="Arial"/>
          <w:sz w:val="22"/>
          <w:szCs w:val="22"/>
          <w:lang w:val="es-ES_tradnl"/>
        </w:rPr>
        <w:t xml:space="preserve">, a través de ayudar a mantener </w:t>
      </w:r>
      <w:r w:rsidR="001A0CBF" w:rsidRPr="00FD5156">
        <w:rPr>
          <w:rFonts w:ascii="Arial" w:hAnsi="Arial" w:cs="Arial"/>
          <w:sz w:val="22"/>
          <w:szCs w:val="22"/>
          <w:lang w:val="es-ES_tradnl"/>
        </w:rPr>
        <w:t xml:space="preserve">informados </w:t>
      </w:r>
      <w:r w:rsidR="007A5F3B" w:rsidRPr="00FD5156">
        <w:rPr>
          <w:rFonts w:ascii="Arial" w:hAnsi="Arial" w:cs="Arial"/>
          <w:sz w:val="22"/>
          <w:szCs w:val="22"/>
          <w:lang w:val="es-ES_tradnl"/>
        </w:rPr>
        <w:t>a los miembros, respalda</w:t>
      </w:r>
      <w:r w:rsidR="001A0CBF" w:rsidRPr="00FD5156">
        <w:rPr>
          <w:rFonts w:ascii="Arial" w:hAnsi="Arial" w:cs="Arial"/>
          <w:sz w:val="22"/>
          <w:szCs w:val="22"/>
          <w:lang w:val="es-ES_tradnl"/>
        </w:rPr>
        <w:t>r</w:t>
      </w:r>
      <w:r w:rsidR="007A5F3B" w:rsidRPr="00FD5156">
        <w:rPr>
          <w:rFonts w:ascii="Arial" w:hAnsi="Arial" w:cs="Arial"/>
          <w:sz w:val="22"/>
          <w:szCs w:val="22"/>
          <w:lang w:val="es-ES_tradnl"/>
        </w:rPr>
        <w:t>/facilita</w:t>
      </w:r>
      <w:r w:rsidR="001A0CBF" w:rsidRPr="00FD5156">
        <w:rPr>
          <w:rFonts w:ascii="Arial" w:hAnsi="Arial" w:cs="Arial"/>
          <w:sz w:val="22"/>
          <w:szCs w:val="22"/>
          <w:lang w:val="es-ES_tradnl"/>
        </w:rPr>
        <w:t>r</w:t>
      </w:r>
      <w:r w:rsidR="007A5F3B" w:rsidRPr="00FD5156">
        <w:rPr>
          <w:rFonts w:ascii="Arial" w:hAnsi="Arial" w:cs="Arial"/>
          <w:sz w:val="22"/>
          <w:szCs w:val="22"/>
          <w:lang w:val="es-ES_tradnl"/>
        </w:rPr>
        <w:t xml:space="preserve"> el proceso de desarrollo de mociones y moviliza</w:t>
      </w:r>
      <w:r w:rsidR="001A0CBF" w:rsidRPr="00FD5156">
        <w:rPr>
          <w:rFonts w:ascii="Arial" w:hAnsi="Arial" w:cs="Arial"/>
          <w:sz w:val="22"/>
          <w:szCs w:val="22"/>
          <w:lang w:val="es-ES_tradnl"/>
        </w:rPr>
        <w:t>r</w:t>
      </w:r>
      <w:r w:rsidR="007A5F3B" w:rsidRPr="00FD5156">
        <w:rPr>
          <w:rFonts w:ascii="Arial" w:hAnsi="Arial" w:cs="Arial"/>
          <w:sz w:val="22"/>
          <w:szCs w:val="22"/>
          <w:lang w:val="es-ES_tradnl"/>
        </w:rPr>
        <w:t xml:space="preserve"> el dialogo </w:t>
      </w:r>
      <w:r w:rsidR="001A0CBF" w:rsidRPr="00FD5156">
        <w:rPr>
          <w:rFonts w:ascii="Arial" w:hAnsi="Arial" w:cs="Arial"/>
          <w:sz w:val="22"/>
          <w:szCs w:val="22"/>
          <w:lang w:val="es-ES_tradnl"/>
        </w:rPr>
        <w:t>transcameral</w:t>
      </w:r>
      <w:r w:rsidR="007A5F3B" w:rsidRPr="00FD5156">
        <w:rPr>
          <w:rFonts w:ascii="Arial" w:hAnsi="Arial" w:cs="Arial"/>
          <w:sz w:val="22"/>
          <w:szCs w:val="22"/>
          <w:lang w:val="es-ES_tradnl"/>
        </w:rPr>
        <w:t xml:space="preserve">. Lo anterior </w:t>
      </w:r>
      <w:r w:rsidR="001A0CBF" w:rsidRPr="00FD5156">
        <w:rPr>
          <w:rFonts w:ascii="Arial" w:hAnsi="Arial" w:cs="Arial"/>
          <w:sz w:val="22"/>
          <w:szCs w:val="22"/>
          <w:lang w:val="es-ES_tradnl"/>
        </w:rPr>
        <w:t>tiene e</w:t>
      </w:r>
      <w:r w:rsidR="00776F09" w:rsidRPr="00FD5156">
        <w:rPr>
          <w:rFonts w:ascii="Arial" w:hAnsi="Arial" w:cs="Arial"/>
          <w:sz w:val="22"/>
          <w:szCs w:val="22"/>
          <w:lang w:val="es-ES_tradnl"/>
        </w:rPr>
        <w:t xml:space="preserve">l </w:t>
      </w:r>
      <w:r w:rsidR="001A0CBF" w:rsidRPr="00FD5156">
        <w:rPr>
          <w:rFonts w:ascii="Arial" w:hAnsi="Arial" w:cs="Arial"/>
          <w:sz w:val="22"/>
          <w:szCs w:val="22"/>
          <w:lang w:val="es-ES_tradnl"/>
        </w:rPr>
        <w:t>propósito</w:t>
      </w:r>
      <w:r w:rsidR="007A5F3B" w:rsidRPr="00FD5156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1A0CBF" w:rsidRPr="00FD5156">
        <w:rPr>
          <w:rFonts w:ascii="Arial" w:hAnsi="Arial" w:cs="Arial"/>
          <w:sz w:val="22"/>
          <w:szCs w:val="22"/>
          <w:lang w:val="es-ES_tradnl"/>
        </w:rPr>
        <w:t>permitir</w:t>
      </w:r>
      <w:r w:rsidR="007A5F3B" w:rsidRPr="00FD5156">
        <w:rPr>
          <w:rFonts w:ascii="Arial" w:hAnsi="Arial" w:cs="Arial"/>
          <w:sz w:val="22"/>
          <w:szCs w:val="22"/>
          <w:lang w:val="es-ES_tradnl"/>
        </w:rPr>
        <w:t xml:space="preserve"> los aportes de la membresía en las discusiones y decisiones de la AG, incluyendo a través del desarrollo de mociones pensadas a fondo, pertinentes, armonizadas y apropiadas para someter</w:t>
      </w:r>
      <w:r w:rsidR="001A0CBF" w:rsidRPr="00FD5156">
        <w:rPr>
          <w:rFonts w:ascii="Arial" w:hAnsi="Arial" w:cs="Arial"/>
          <w:sz w:val="22"/>
          <w:szCs w:val="22"/>
          <w:lang w:val="es-ES_tradnl"/>
        </w:rPr>
        <w:t>las</w:t>
      </w:r>
      <w:r w:rsidR="007A5F3B" w:rsidRPr="00FD5156">
        <w:rPr>
          <w:rFonts w:ascii="Arial" w:hAnsi="Arial" w:cs="Arial"/>
          <w:sz w:val="22"/>
          <w:szCs w:val="22"/>
          <w:lang w:val="es-ES_tradnl"/>
        </w:rPr>
        <w:t xml:space="preserve"> a consideración de la Asamblea General.</w:t>
      </w:r>
      <w:r w:rsidR="004221A5" w:rsidRPr="00FD515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5B180903" w14:textId="77777777" w:rsidR="004221A5" w:rsidRPr="00FD5156" w:rsidRDefault="004221A5" w:rsidP="004221A5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28172D8A" w14:textId="2B0773BA" w:rsidR="00F63618" w:rsidRPr="00FD5156" w:rsidRDefault="00F63618" w:rsidP="004221A5">
      <w:pPr>
        <w:pStyle w:val="Prrafodelista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u w:val="single"/>
          <w:lang w:val="es-ES_tradnl"/>
        </w:rPr>
      </w:pPr>
      <w:r w:rsidRPr="00FD5156">
        <w:rPr>
          <w:rFonts w:ascii="Arial" w:hAnsi="Arial" w:cs="Arial"/>
          <w:sz w:val="22"/>
          <w:szCs w:val="22"/>
          <w:u w:val="single"/>
          <w:lang w:val="es-ES_tradnl"/>
        </w:rPr>
        <w:t>Ta</w:t>
      </w:r>
      <w:r w:rsidR="00A47469" w:rsidRPr="00FD5156">
        <w:rPr>
          <w:rFonts w:ascii="Arial" w:hAnsi="Arial" w:cs="Arial"/>
          <w:sz w:val="22"/>
          <w:szCs w:val="22"/>
          <w:u w:val="single"/>
          <w:lang w:val="es-ES_tradnl"/>
        </w:rPr>
        <w:t>reas y responsabilidades</w:t>
      </w:r>
      <w:r w:rsidRPr="00FD5156">
        <w:rPr>
          <w:rFonts w:ascii="Arial" w:hAnsi="Arial" w:cs="Arial"/>
          <w:sz w:val="22"/>
          <w:szCs w:val="22"/>
          <w:u w:val="single"/>
          <w:lang w:val="es-ES_tradnl"/>
        </w:rPr>
        <w:t>:</w:t>
      </w:r>
    </w:p>
    <w:p w14:paraId="069A77A9" w14:textId="77777777" w:rsidR="00B75EE4" w:rsidRPr="00FD5156" w:rsidRDefault="00B75EE4" w:rsidP="00A97F25">
      <w:pPr>
        <w:pStyle w:val="Prrafodelista"/>
        <w:spacing w:after="120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58FFB269" w14:textId="1BB38572" w:rsidR="00A97F25" w:rsidRPr="00FD5156" w:rsidRDefault="00A47469" w:rsidP="00A97F25">
      <w:pPr>
        <w:pStyle w:val="Prrafodelista"/>
        <w:spacing w:after="120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Actividades de coordinación</w:t>
      </w:r>
      <w:r w:rsidR="004221A5" w:rsidRPr="00FD5156">
        <w:rPr>
          <w:rFonts w:ascii="Arial" w:hAnsi="Arial" w:cs="Arial"/>
          <w:sz w:val="22"/>
          <w:szCs w:val="22"/>
          <w:lang w:val="es-ES_tradnl"/>
        </w:rPr>
        <w:t>:</w:t>
      </w:r>
    </w:p>
    <w:p w14:paraId="2FBB37BE" w14:textId="326B487F" w:rsidR="00F63618" w:rsidRPr="00FD5156" w:rsidRDefault="00F63618" w:rsidP="00A97F25">
      <w:pPr>
        <w:pStyle w:val="Prrafodelista"/>
        <w:spacing w:after="120"/>
        <w:ind w:left="360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488453E2" w14:textId="1DE5855D" w:rsidR="00B75EE4" w:rsidRPr="00FD5156" w:rsidRDefault="00512004" w:rsidP="00F77994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Desarrollo, junto con los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D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irectores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egionales, de un plan de trabajo que habrá de compartirse con los otros coordinadores y armonizado con los planes de trabajo </w:t>
      </w:r>
      <w:r w:rsidR="00EC0CBF" w:rsidRPr="00FD5156">
        <w:rPr>
          <w:rFonts w:ascii="Arial" w:hAnsi="Arial" w:cs="Arial"/>
          <w:sz w:val="22"/>
          <w:szCs w:val="22"/>
          <w:lang w:val="es-ES_tradnl"/>
        </w:rPr>
        <w:t>del secretariado del FSC Internacional.</w:t>
      </w:r>
    </w:p>
    <w:p w14:paraId="4771E8A9" w14:textId="77777777" w:rsidR="00450CCD" w:rsidRPr="00FD5156" w:rsidRDefault="00981C84" w:rsidP="002F0512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Coordinación del involucramiento de la membresía </w:t>
      </w:r>
      <w:r w:rsidR="00C07A94" w:rsidRPr="00FD5156">
        <w:rPr>
          <w:rFonts w:ascii="Arial" w:hAnsi="Arial" w:cs="Arial"/>
          <w:sz w:val="22"/>
          <w:szCs w:val="22"/>
          <w:lang w:val="es-ES_tradnl"/>
        </w:rPr>
        <w:t>al interior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y entre todas las cámaras en ‘su’ respectiva región, en camino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 xml:space="preserve">a la AG 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y durante </w:t>
      </w:r>
      <w:r w:rsidR="001A71B9" w:rsidRPr="00FD5156">
        <w:rPr>
          <w:rFonts w:ascii="Arial" w:hAnsi="Arial" w:cs="Arial"/>
          <w:sz w:val="22"/>
          <w:szCs w:val="22"/>
          <w:lang w:val="es-ES_tradnl"/>
        </w:rPr>
        <w:t>la misma</w:t>
      </w:r>
      <w:r w:rsidR="00450CCD" w:rsidRPr="00FD5156">
        <w:rPr>
          <w:rFonts w:ascii="Arial" w:hAnsi="Arial" w:cs="Arial"/>
          <w:sz w:val="22"/>
          <w:szCs w:val="22"/>
          <w:lang w:val="es-ES_tradnl"/>
        </w:rPr>
        <w:t xml:space="preserve">.   </w:t>
      </w:r>
    </w:p>
    <w:p w14:paraId="2E538783" w14:textId="3C4B2FDF" w:rsidR="004221A5" w:rsidRPr="00FD5156" w:rsidRDefault="00981C84" w:rsidP="002F0512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Coordinación, según proceda, con los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D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irectores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egionales, el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omité de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ociones de la AG, los miembros de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onsejo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Di</w:t>
      </w:r>
      <w:r w:rsidRPr="00FD5156">
        <w:rPr>
          <w:rFonts w:ascii="Arial" w:hAnsi="Arial" w:cs="Arial"/>
          <w:sz w:val="22"/>
          <w:szCs w:val="22"/>
          <w:lang w:val="es-ES_tradnl"/>
        </w:rPr>
        <w:t>rectivo del FSC Internacional y el secretariado y, según corresponda.</w:t>
      </w:r>
    </w:p>
    <w:p w14:paraId="55827BCA" w14:textId="3159BBAA" w:rsidR="004221A5" w:rsidRPr="00FD5156" w:rsidRDefault="00375F96" w:rsidP="002F0512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Coordinación transrregional entre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oordinadores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2F0512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>embresía.</w:t>
      </w:r>
    </w:p>
    <w:p w14:paraId="06F82CBE" w14:textId="77777777" w:rsidR="004151CF" w:rsidRPr="00FD5156" w:rsidRDefault="004151CF" w:rsidP="004151CF">
      <w:pPr>
        <w:pStyle w:val="Prrafodelista"/>
        <w:ind w:left="792"/>
        <w:rPr>
          <w:rFonts w:ascii="Arial" w:hAnsi="Arial" w:cs="Arial"/>
          <w:sz w:val="22"/>
          <w:szCs w:val="22"/>
          <w:lang w:val="es-ES_tradnl"/>
        </w:rPr>
      </w:pPr>
    </w:p>
    <w:p w14:paraId="2B045402" w14:textId="2D363200" w:rsidR="00A97F25" w:rsidRPr="00FD5156" w:rsidRDefault="004221A5" w:rsidP="00F63618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Com</w:t>
      </w:r>
      <w:r w:rsidR="007E436C" w:rsidRPr="00FD5156">
        <w:rPr>
          <w:rFonts w:ascii="Arial" w:hAnsi="Arial" w:cs="Arial"/>
          <w:sz w:val="22"/>
          <w:szCs w:val="22"/>
          <w:lang w:val="es-ES_tradnl"/>
        </w:rPr>
        <w:t>unicaci</w:t>
      </w:r>
      <w:r w:rsidR="00C60816" w:rsidRPr="00FD5156">
        <w:rPr>
          <w:rFonts w:ascii="Arial" w:hAnsi="Arial" w:cs="Arial"/>
          <w:sz w:val="22"/>
          <w:szCs w:val="22"/>
          <w:lang w:val="es-ES_tradnl"/>
        </w:rPr>
        <w:t>ón</w:t>
      </w:r>
      <w:r w:rsidR="007E436C" w:rsidRPr="00FD5156">
        <w:rPr>
          <w:rFonts w:ascii="Arial" w:hAnsi="Arial" w:cs="Arial"/>
          <w:sz w:val="22"/>
          <w:szCs w:val="22"/>
          <w:lang w:val="es-ES_tradnl"/>
        </w:rPr>
        <w:t xml:space="preserve"> y actividades de </w:t>
      </w:r>
      <w:r w:rsidR="00FA340F" w:rsidRPr="00FD5156">
        <w:rPr>
          <w:rFonts w:ascii="Arial" w:hAnsi="Arial" w:cs="Arial"/>
          <w:sz w:val="22"/>
          <w:szCs w:val="22"/>
          <w:lang w:val="es-ES_tradnl"/>
        </w:rPr>
        <w:t>formación</w:t>
      </w:r>
      <w:r w:rsidRPr="00FD5156">
        <w:rPr>
          <w:rFonts w:ascii="Arial" w:hAnsi="Arial" w:cs="Arial"/>
          <w:sz w:val="22"/>
          <w:szCs w:val="22"/>
          <w:lang w:val="es-ES_tradnl"/>
        </w:rPr>
        <w:t>:</w:t>
      </w:r>
    </w:p>
    <w:p w14:paraId="514CFEA0" w14:textId="77777777" w:rsidR="00F63618" w:rsidRPr="00FD5156" w:rsidRDefault="00F63618" w:rsidP="00F63618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1B154EF5" w14:textId="75BF3839" w:rsidR="004221A5" w:rsidRPr="00FD5156" w:rsidRDefault="00C60816" w:rsidP="00E817C3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Comunicación con miembros de todas las cámaras de la región (en agrupaciones por cámara o transcamerales), pr</w:t>
      </w:r>
      <w:r w:rsidR="00E817C3" w:rsidRPr="00FD5156">
        <w:rPr>
          <w:rFonts w:ascii="Arial" w:hAnsi="Arial" w:cs="Arial"/>
          <w:sz w:val="22"/>
          <w:szCs w:val="22"/>
          <w:lang w:val="es-ES_tradnl"/>
        </w:rPr>
        <w:t>oporcionando</w:t>
      </w:r>
      <w:r w:rsidRPr="00FD5156">
        <w:rPr>
          <w:rFonts w:ascii="Arial" w:hAnsi="Arial" w:cs="Arial"/>
          <w:sz w:val="22"/>
          <w:szCs w:val="22"/>
          <w:lang w:val="es-ES_tradnl"/>
        </w:rPr>
        <w:t>:</w:t>
      </w:r>
      <w:r w:rsidR="004221A5" w:rsidRPr="00FD5156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</w:p>
    <w:p w14:paraId="1B82DA1C" w14:textId="673E0EF2" w:rsidR="004221A5" w:rsidRPr="00FD5156" w:rsidRDefault="00C60816" w:rsidP="00E53B8D">
      <w:pPr>
        <w:pStyle w:val="Prrafodelista"/>
        <w:numPr>
          <w:ilvl w:val="2"/>
          <w:numId w:val="1"/>
        </w:numPr>
        <w:ind w:left="1418" w:hanging="709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Las actualizaciones sobre el proceso </w:t>
      </w:r>
      <w:r w:rsidR="00E53B8D" w:rsidRPr="00FD5156">
        <w:rPr>
          <w:rFonts w:ascii="Arial" w:hAnsi="Arial" w:cs="Arial"/>
          <w:sz w:val="22"/>
          <w:szCs w:val="22"/>
          <w:lang w:val="es-ES_tradnl"/>
        </w:rPr>
        <w:t xml:space="preserve">general </w:t>
      </w:r>
      <w:r w:rsidRPr="00FD5156">
        <w:rPr>
          <w:rFonts w:ascii="Arial" w:hAnsi="Arial" w:cs="Arial"/>
          <w:sz w:val="22"/>
          <w:szCs w:val="22"/>
          <w:lang w:val="es-ES_tradnl"/>
        </w:rPr>
        <w:t>de preparación</w:t>
      </w:r>
      <w:r w:rsidR="00BC4212" w:rsidRPr="00FD5156">
        <w:rPr>
          <w:rFonts w:ascii="Arial" w:hAnsi="Arial" w:cs="Arial"/>
          <w:sz w:val="22"/>
          <w:szCs w:val="22"/>
          <w:lang w:val="es-ES_tradnl"/>
        </w:rPr>
        <w:t xml:space="preserve"> de la AG, incluyendo la Fase 2 de la Revisión de la Gobernanza, la actualización del Plan Estratégico Global y el desarrollo de mociones.</w:t>
      </w:r>
    </w:p>
    <w:p w14:paraId="5E6BD9F3" w14:textId="0EE577BC" w:rsidR="00892810" w:rsidRPr="00FD5156" w:rsidRDefault="00D741EB" w:rsidP="00E53B8D">
      <w:pPr>
        <w:pStyle w:val="Prrafodelista"/>
        <w:numPr>
          <w:ilvl w:val="2"/>
          <w:numId w:val="1"/>
        </w:numPr>
        <w:ind w:left="1440" w:hanging="72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Facilitación del desarrollo de mociones con especial atención en los elementos clave del Plan Estratégico Global y </w:t>
      </w:r>
      <w:r w:rsidR="00E53B8D" w:rsidRPr="00FD5156">
        <w:rPr>
          <w:rFonts w:ascii="Arial" w:hAnsi="Arial" w:cs="Arial"/>
          <w:sz w:val="22"/>
          <w:szCs w:val="22"/>
          <w:lang w:val="es-ES_tradnl"/>
        </w:rPr>
        <w:t xml:space="preserve">en </w:t>
      </w:r>
      <w:r w:rsidRPr="00FD5156">
        <w:rPr>
          <w:rFonts w:ascii="Arial" w:hAnsi="Arial" w:cs="Arial"/>
          <w:sz w:val="22"/>
          <w:szCs w:val="22"/>
          <w:lang w:val="es-ES_tradnl"/>
        </w:rPr>
        <w:t>la calidad de las mociones (</w:t>
      </w:r>
      <w:r w:rsidRPr="00FD5156">
        <w:rPr>
          <w:rFonts w:ascii="Arial" w:hAnsi="Arial" w:cs="Arial"/>
          <w:sz w:val="22"/>
          <w:szCs w:val="22"/>
          <w:u w:val="single"/>
          <w:lang w:val="es-ES_tradnl"/>
        </w:rPr>
        <w:t>y no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53B8D" w:rsidRPr="00FD5156">
        <w:rPr>
          <w:rFonts w:ascii="Arial" w:hAnsi="Arial" w:cs="Arial"/>
          <w:sz w:val="22"/>
          <w:szCs w:val="22"/>
          <w:lang w:val="es-ES_tradnl"/>
        </w:rPr>
        <w:t xml:space="preserve">en </w:t>
      </w:r>
      <w:r w:rsidRPr="00FD5156">
        <w:rPr>
          <w:rFonts w:ascii="Arial" w:hAnsi="Arial" w:cs="Arial"/>
          <w:sz w:val="22"/>
          <w:szCs w:val="22"/>
          <w:lang w:val="es-ES_tradnl"/>
        </w:rPr>
        <w:t>la cantidad).</w:t>
      </w:r>
      <w:r w:rsidR="00892810" w:rsidRPr="00FD5156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</w:p>
    <w:p w14:paraId="05F61421" w14:textId="3C775094" w:rsidR="004221A5" w:rsidRPr="00FD5156" w:rsidRDefault="00D741EB" w:rsidP="00E53B8D">
      <w:pPr>
        <w:pStyle w:val="Prrafodelista"/>
        <w:numPr>
          <w:ilvl w:val="2"/>
          <w:numId w:val="1"/>
        </w:numPr>
        <w:ind w:left="1440" w:hanging="72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Compartir </w:t>
      </w:r>
      <w:r w:rsidR="00DB1368" w:rsidRPr="00FD5156">
        <w:rPr>
          <w:rFonts w:ascii="Arial" w:hAnsi="Arial" w:cs="Arial"/>
          <w:sz w:val="22"/>
          <w:szCs w:val="22"/>
          <w:lang w:val="es-ES_tradnl"/>
        </w:rPr>
        <w:t xml:space="preserve">noticias de las mociones que están siendo presentadas dentro y entre regiones y por los diversos grupos de especialistas con un mandato del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C</w:t>
      </w:r>
      <w:r w:rsidR="00E53B8D" w:rsidRPr="00FD5156">
        <w:rPr>
          <w:rFonts w:ascii="Arial" w:hAnsi="Arial" w:cs="Arial"/>
          <w:sz w:val="22"/>
          <w:szCs w:val="22"/>
          <w:lang w:val="es-ES_tradnl"/>
        </w:rPr>
        <w:t>onsejo</w:t>
      </w:r>
      <w:r w:rsidR="00DB1368" w:rsidRPr="00FD5156">
        <w:rPr>
          <w:rFonts w:ascii="Arial" w:hAnsi="Arial" w:cs="Arial"/>
          <w:sz w:val="22"/>
          <w:szCs w:val="22"/>
          <w:lang w:val="es-ES_tradnl"/>
        </w:rPr>
        <w:t xml:space="preserve"> de trabajar en el desarrollo de mociones (por ej., foros de soluciones y grupos de trabajo) e identificación de superposiciones y conflictos entre mociones.</w:t>
      </w:r>
    </w:p>
    <w:p w14:paraId="4C6EF30E" w14:textId="566D0A3D" w:rsidR="004221A5" w:rsidRPr="00FD5156" w:rsidRDefault="00DB1368" w:rsidP="009A4E1E">
      <w:pPr>
        <w:pStyle w:val="Prrafodelista"/>
        <w:numPr>
          <w:ilvl w:val="2"/>
          <w:numId w:val="1"/>
        </w:numPr>
        <w:ind w:left="1440" w:hanging="72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Trabajo ya en curso como parte del Plan Estratégico Global o </w:t>
      </w:r>
      <w:r w:rsidR="009A4E1E" w:rsidRPr="00FD5156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Pr="00FD5156">
        <w:rPr>
          <w:rFonts w:ascii="Arial" w:hAnsi="Arial" w:cs="Arial"/>
          <w:sz w:val="22"/>
          <w:szCs w:val="22"/>
          <w:lang w:val="es-ES_tradnl"/>
        </w:rPr>
        <w:t>la implementación de mociones previas, permitiendo que los miembros de la región hagan aportaciones a los equipos de trabajo específicos, reduciendo la necesidad de mociones adicionales en la AG.</w:t>
      </w:r>
    </w:p>
    <w:p w14:paraId="576F3B59" w14:textId="302EA240" w:rsidR="004221A5" w:rsidRPr="00FD5156" w:rsidRDefault="00DB1368" w:rsidP="009A4E1E">
      <w:pPr>
        <w:pStyle w:val="Prrafodelista"/>
        <w:numPr>
          <w:ilvl w:val="2"/>
          <w:numId w:val="1"/>
        </w:numPr>
        <w:ind w:left="1440" w:hanging="72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Interpretación de las ideas y la intención detrás de las mociones que se están presentando. </w:t>
      </w:r>
    </w:p>
    <w:p w14:paraId="31F9C78F" w14:textId="77777777" w:rsidR="00A97F25" w:rsidRPr="00FD5156" w:rsidRDefault="00A97F25" w:rsidP="00A97F25">
      <w:pPr>
        <w:pStyle w:val="Prrafodelista"/>
        <w:ind w:left="1440"/>
        <w:rPr>
          <w:rFonts w:ascii="Arial" w:hAnsi="Arial" w:cs="Arial"/>
          <w:sz w:val="22"/>
          <w:szCs w:val="22"/>
          <w:lang w:val="es-ES_tradnl"/>
        </w:rPr>
      </w:pPr>
    </w:p>
    <w:p w14:paraId="299BD34B" w14:textId="14D40E92" w:rsidR="00A97F25" w:rsidRPr="00FD5156" w:rsidRDefault="00DB1368" w:rsidP="00A97F25">
      <w:pPr>
        <w:pStyle w:val="Prrafodelista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lastRenderedPageBreak/>
        <w:t xml:space="preserve">Información y </w:t>
      </w:r>
      <w:r w:rsidR="00BE0638"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formación </w:t>
      </w: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de miembros de la región sobre los procesos de la AG según </w:t>
      </w:r>
      <w:r w:rsidR="00BE0638"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>se requiera</w:t>
      </w: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proporcionando orientación específica </w:t>
      </w:r>
      <w:r w:rsidR="00BE0638"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sobre </w:t>
      </w: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proceso de desarrollo, presentación, priorización y </w:t>
      </w:r>
      <w:r w:rsidR="004F772F"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>exposición</w:t>
      </w: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 mociones en la AG. </w:t>
      </w:r>
    </w:p>
    <w:p w14:paraId="176AAA43" w14:textId="2A1851FF" w:rsidR="00C44D3C" w:rsidRPr="00FD5156" w:rsidRDefault="002B2A50" w:rsidP="001F1C9B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Respaldo del trabajo del </w:t>
      </w:r>
      <w:r w:rsidR="00DC7A6D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omité de </w:t>
      </w:r>
      <w:r w:rsidR="00DC7A6D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ociones </w:t>
      </w:r>
      <w:r w:rsidR="001D4037" w:rsidRPr="00FD5156">
        <w:rPr>
          <w:rFonts w:ascii="Arial" w:hAnsi="Arial" w:cs="Arial"/>
          <w:sz w:val="22"/>
          <w:szCs w:val="22"/>
          <w:lang w:val="es-ES_tradnl"/>
        </w:rPr>
        <w:t>a través de brindar la siguiente ayuda, según se le solicite:</w:t>
      </w:r>
    </w:p>
    <w:p w14:paraId="21F9DCE1" w14:textId="167816E8" w:rsidR="004221A5" w:rsidRPr="00FD5156" w:rsidRDefault="001D4037" w:rsidP="004F772F">
      <w:pPr>
        <w:pStyle w:val="Prrafodelista"/>
        <w:numPr>
          <w:ilvl w:val="2"/>
          <w:numId w:val="1"/>
        </w:numPr>
        <w:ind w:left="1560" w:hanging="709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Asesoría directa a </w:t>
      </w:r>
      <w:r w:rsidR="00771A9C" w:rsidRPr="00FD5156">
        <w:rPr>
          <w:rFonts w:ascii="Arial" w:hAnsi="Arial" w:cs="Arial"/>
          <w:sz w:val="22"/>
          <w:szCs w:val="22"/>
          <w:lang w:val="es-ES_tradnl"/>
        </w:rPr>
        <w:t>proponentes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de mociones individuales para asegurar que el </w:t>
      </w:r>
      <w:r w:rsidR="00043831" w:rsidRPr="00FD5156">
        <w:rPr>
          <w:rFonts w:ascii="Arial" w:hAnsi="Arial" w:cs="Arial"/>
          <w:sz w:val="22"/>
          <w:szCs w:val="22"/>
          <w:lang w:val="es-ES_tradnl"/>
        </w:rPr>
        <w:t>texto</w:t>
      </w:r>
      <w:r w:rsidRPr="00FD5156">
        <w:rPr>
          <w:rFonts w:ascii="Arial" w:hAnsi="Arial" w:cs="Arial"/>
          <w:sz w:val="22"/>
          <w:szCs w:val="22"/>
          <w:lang w:val="es-ES_tradnl"/>
        </w:rPr>
        <w:t>, las intenciones y las consecuencias de cada moción sean clar</w:t>
      </w:r>
      <w:r w:rsidR="00DE1032" w:rsidRPr="00FD5156">
        <w:rPr>
          <w:rFonts w:ascii="Arial" w:hAnsi="Arial" w:cs="Arial"/>
          <w:sz w:val="22"/>
          <w:szCs w:val="22"/>
          <w:lang w:val="es-ES_tradnl"/>
        </w:rPr>
        <w:t>o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s. Cabe observar que los coordinadores están obligados a ayudar en estas aclaraciones de una forma no sesgada, incluso si los coordinadores no </w:t>
      </w:r>
      <w:r w:rsidR="00DE1032" w:rsidRPr="00FD5156">
        <w:rPr>
          <w:rFonts w:ascii="Arial" w:hAnsi="Arial" w:cs="Arial"/>
          <w:sz w:val="22"/>
          <w:szCs w:val="22"/>
          <w:lang w:val="es-ES_tradnl"/>
        </w:rPr>
        <w:t>apoyan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personalmente la moción.</w:t>
      </w:r>
    </w:p>
    <w:p w14:paraId="3E44127A" w14:textId="18138352" w:rsidR="00791E73" w:rsidRPr="00FD5156" w:rsidRDefault="006F5C4B" w:rsidP="004F772F">
      <w:pPr>
        <w:pStyle w:val="Prrafodelista"/>
        <w:numPr>
          <w:ilvl w:val="2"/>
          <w:numId w:val="1"/>
        </w:numPr>
        <w:ind w:left="1560" w:hanging="709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Promover la comunicación entre </w:t>
      </w:r>
      <w:r w:rsidR="00771A9C" w:rsidRPr="00FD5156">
        <w:rPr>
          <w:rFonts w:ascii="Arial" w:hAnsi="Arial" w:cs="Arial"/>
          <w:sz w:val="22"/>
          <w:szCs w:val="22"/>
          <w:lang w:val="es-ES_tradnl"/>
        </w:rPr>
        <w:t>proponentes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de mociones similares para asegurar la coordinación y la posible fusión.</w:t>
      </w:r>
    </w:p>
    <w:p w14:paraId="099B7916" w14:textId="4CFED107" w:rsidR="004221A5" w:rsidRPr="00FD5156" w:rsidRDefault="006F5C4B" w:rsidP="004F772F">
      <w:pPr>
        <w:pStyle w:val="Prrafodelista"/>
        <w:numPr>
          <w:ilvl w:val="2"/>
          <w:numId w:val="1"/>
        </w:numPr>
        <w:ind w:left="1560" w:hanging="709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Proporcionar orientación sobre si una propuesta de moción deberá manejarse con mayor eficiencia si se le incluye en otr</w:t>
      </w:r>
      <w:r w:rsidR="00DE1032" w:rsidRPr="00FD5156">
        <w:rPr>
          <w:rFonts w:ascii="Arial" w:hAnsi="Arial" w:cs="Arial"/>
          <w:sz w:val="22"/>
          <w:szCs w:val="22"/>
          <w:lang w:val="es-ES_tradnl"/>
        </w:rPr>
        <w:t>a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s mociones o procesos </w:t>
      </w:r>
      <w:r w:rsidR="00DE1032" w:rsidRPr="00FD5156">
        <w:rPr>
          <w:rFonts w:ascii="Arial" w:hAnsi="Arial" w:cs="Arial"/>
          <w:sz w:val="22"/>
          <w:szCs w:val="22"/>
          <w:lang w:val="es-ES_tradnl"/>
        </w:rPr>
        <w:t xml:space="preserve">relevantes </w:t>
      </w:r>
      <w:r w:rsidRPr="00FD5156">
        <w:rPr>
          <w:rFonts w:ascii="Arial" w:hAnsi="Arial" w:cs="Arial"/>
          <w:sz w:val="22"/>
          <w:szCs w:val="22"/>
          <w:lang w:val="es-ES_tradnl"/>
        </w:rPr>
        <w:t>en curso tales como la actualización del Plan Estratégico Global.</w:t>
      </w:r>
    </w:p>
    <w:p w14:paraId="2B12228F" w14:textId="041B17B9" w:rsidR="00A97F25" w:rsidRPr="00FD5156" w:rsidRDefault="00EA2E2C" w:rsidP="004F772F">
      <w:pPr>
        <w:pStyle w:val="Prrafodelista"/>
        <w:numPr>
          <w:ilvl w:val="2"/>
          <w:numId w:val="1"/>
        </w:numPr>
        <w:ind w:left="1560" w:hanging="709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Proporcionar retroalimentación después de la AG a los </w:t>
      </w:r>
      <w:r w:rsidR="00771A9C" w:rsidRPr="00FD5156">
        <w:rPr>
          <w:rFonts w:ascii="Arial" w:hAnsi="Arial" w:cs="Arial"/>
          <w:sz w:val="22"/>
          <w:szCs w:val="22"/>
          <w:lang w:val="es-ES_tradnl"/>
        </w:rPr>
        <w:t>proponentes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de mociones sobre por qué cierta mociones tuvieron éxito, no lo tuvieron o no se priorizaron.</w:t>
      </w:r>
      <w:r w:rsidR="00DE1032" w:rsidRPr="00FD515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5C7D0678" w14:textId="77777777" w:rsidR="00DE1032" w:rsidRPr="00FD5156" w:rsidRDefault="00DE1032" w:rsidP="00F63618">
      <w:pPr>
        <w:pStyle w:val="Prrafodelista"/>
        <w:ind w:left="360"/>
        <w:rPr>
          <w:rFonts w:ascii="Arial" w:eastAsia="Times New Roman" w:hAnsi="Arial" w:cs="Arial"/>
          <w:sz w:val="22"/>
          <w:szCs w:val="22"/>
          <w:lang w:val="es-ES_tradnl"/>
        </w:rPr>
      </w:pPr>
    </w:p>
    <w:p w14:paraId="2C80F033" w14:textId="1E69D0D4" w:rsidR="004221A5" w:rsidRPr="00FD5156" w:rsidRDefault="004221A5" w:rsidP="00F63618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eastAsia="Times New Roman" w:hAnsi="Arial" w:cs="Arial"/>
          <w:sz w:val="22"/>
          <w:szCs w:val="22"/>
          <w:lang w:val="es-ES_tradnl"/>
        </w:rPr>
        <w:t>O</w:t>
      </w:r>
      <w:r w:rsidR="00EA2E2C" w:rsidRPr="00FD5156">
        <w:rPr>
          <w:rFonts w:ascii="Arial" w:eastAsia="Times New Roman" w:hAnsi="Arial" w:cs="Arial"/>
          <w:sz w:val="22"/>
          <w:szCs w:val="22"/>
          <w:lang w:val="es-ES_tradnl"/>
        </w:rPr>
        <w:t>tras actividades</w:t>
      </w:r>
      <w:r w:rsidRPr="00FD5156">
        <w:rPr>
          <w:rFonts w:ascii="Arial" w:eastAsia="Times New Roman" w:hAnsi="Arial" w:cs="Arial"/>
          <w:sz w:val="22"/>
          <w:szCs w:val="22"/>
          <w:lang w:val="es-ES_tradnl"/>
        </w:rPr>
        <w:t>:</w:t>
      </w:r>
    </w:p>
    <w:p w14:paraId="698B98A3" w14:textId="0CE9F869" w:rsidR="004221A5" w:rsidRPr="004F772F" w:rsidRDefault="00EA2E2C" w:rsidP="00C5539B">
      <w:pPr>
        <w:pStyle w:val="Prrafodelista"/>
        <w:numPr>
          <w:ilvl w:val="1"/>
          <w:numId w:val="1"/>
        </w:numPr>
        <w:ind w:left="993" w:hanging="633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4F772F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Asistir a un evento de inducción de Coordinadores Regionales de la Membresía </w:t>
      </w:r>
      <w:r w:rsidR="00C5539B" w:rsidRPr="004F772F">
        <w:rPr>
          <w:rFonts w:ascii="Arial" w:hAnsi="Arial" w:cs="Arial"/>
          <w:color w:val="000000" w:themeColor="text1"/>
          <w:sz w:val="22"/>
          <w:szCs w:val="22"/>
          <w:lang w:val="es-ES_tradnl"/>
        </w:rPr>
        <w:t>según esté programado</w:t>
      </w:r>
      <w:r w:rsidRPr="004F772F">
        <w:rPr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</w:p>
    <w:p w14:paraId="0F7E100F" w14:textId="06EB9303" w:rsidR="002F0508" w:rsidRPr="00FD5156" w:rsidRDefault="00EA2E2C" w:rsidP="00C5539B">
      <w:pPr>
        <w:pStyle w:val="Prrafodelista"/>
        <w:numPr>
          <w:ilvl w:val="1"/>
          <w:numId w:val="1"/>
        </w:numPr>
        <w:ind w:left="993" w:hanging="633"/>
        <w:rPr>
          <w:rFonts w:ascii="Arial" w:hAnsi="Arial" w:cs="Arial"/>
          <w:sz w:val="22"/>
          <w:szCs w:val="22"/>
          <w:lang w:val="es-ES_tradnl"/>
        </w:rPr>
      </w:pPr>
      <w:r w:rsidRPr="004F772F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Asistir a las reuniones FSC globales o regionales y a otros eventos </w:t>
      </w:r>
      <w:r w:rsidRPr="00FD5156">
        <w:rPr>
          <w:rFonts w:ascii="Arial" w:hAnsi="Arial" w:cs="Arial"/>
          <w:sz w:val="22"/>
          <w:szCs w:val="22"/>
          <w:lang w:val="es-ES_tradnl"/>
        </w:rPr>
        <w:t>pertinentes para los preparativos de la AG.</w:t>
      </w:r>
    </w:p>
    <w:p w14:paraId="5699E663" w14:textId="16739CC7" w:rsidR="004221A5" w:rsidRPr="00FD5156" w:rsidRDefault="00EA2E2C" w:rsidP="00C5539B">
      <w:pPr>
        <w:pStyle w:val="Prrafodelista"/>
        <w:numPr>
          <w:ilvl w:val="1"/>
          <w:numId w:val="1"/>
        </w:numPr>
        <w:ind w:left="993" w:hanging="633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Preparación de un informe final después de la AG.</w:t>
      </w:r>
    </w:p>
    <w:p w14:paraId="329B38EF" w14:textId="07E40657" w:rsidR="00F63618" w:rsidRPr="00FD5156" w:rsidRDefault="00F63618" w:rsidP="00F63618">
      <w:pPr>
        <w:pStyle w:val="Prrafodelista"/>
        <w:ind w:left="792"/>
        <w:rPr>
          <w:rFonts w:ascii="Arial" w:hAnsi="Arial" w:cs="Arial"/>
          <w:sz w:val="22"/>
          <w:szCs w:val="22"/>
          <w:lang w:val="es-ES_tradnl"/>
        </w:rPr>
      </w:pPr>
    </w:p>
    <w:p w14:paraId="51D3F618" w14:textId="77777777" w:rsidR="00F63618" w:rsidRPr="00FD5156" w:rsidRDefault="00F63618" w:rsidP="00F63618">
      <w:pPr>
        <w:pStyle w:val="Prrafodelista"/>
        <w:ind w:left="792"/>
        <w:rPr>
          <w:rFonts w:ascii="Arial" w:hAnsi="Arial" w:cs="Arial"/>
          <w:sz w:val="22"/>
          <w:szCs w:val="22"/>
          <w:lang w:val="es-ES_tradnl"/>
        </w:rPr>
      </w:pPr>
    </w:p>
    <w:p w14:paraId="431D2149" w14:textId="79F5C3B8" w:rsidR="00B46239" w:rsidRPr="00FD5156" w:rsidRDefault="00EA2E2C" w:rsidP="00E8406B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FD5156">
        <w:rPr>
          <w:rFonts w:ascii="Arial" w:hAnsi="Arial" w:cs="Arial"/>
          <w:sz w:val="22"/>
          <w:szCs w:val="22"/>
          <w:u w:val="single"/>
          <w:lang w:val="es-ES_tradnl"/>
        </w:rPr>
        <w:t>Selección de los Coordinadores FSC Regionales de la Membresía:</w:t>
      </w:r>
    </w:p>
    <w:p w14:paraId="77A7CD12" w14:textId="77777777" w:rsidR="00263C6F" w:rsidRPr="00FD5156" w:rsidRDefault="00263C6F" w:rsidP="00B46239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253239C8" w14:textId="6F01DF92" w:rsidR="00B46239" w:rsidRPr="00FD5156" w:rsidRDefault="00EA2E2C" w:rsidP="00E8406B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E8406B" w:rsidRPr="00FD5156">
        <w:rPr>
          <w:rFonts w:ascii="Arial" w:hAnsi="Arial" w:cs="Arial"/>
          <w:sz w:val="22"/>
          <w:szCs w:val="22"/>
          <w:lang w:val="es-ES_tradnl"/>
        </w:rPr>
        <w:t>lanzará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una convocatoria para la presentación de solicitudes (respaldadas por </w:t>
      </w:r>
      <w:r w:rsidR="00E8406B" w:rsidRPr="00FD5156"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FD5156">
        <w:rPr>
          <w:rFonts w:ascii="Arial" w:hAnsi="Arial" w:cs="Arial"/>
          <w:i/>
          <w:sz w:val="22"/>
          <w:szCs w:val="22"/>
          <w:lang w:val="es-ES_tradnl"/>
        </w:rPr>
        <w:t>Curriculum Vitae</w:t>
      </w:r>
      <w:r w:rsidRPr="00FD5156">
        <w:rPr>
          <w:rFonts w:ascii="Arial" w:hAnsi="Arial" w:cs="Arial"/>
          <w:sz w:val="22"/>
          <w:szCs w:val="22"/>
          <w:lang w:val="es-ES_tradnl"/>
        </w:rPr>
        <w:t>) para identificar a candidatos idóneos.</w:t>
      </w:r>
    </w:p>
    <w:p w14:paraId="6C61A7D0" w14:textId="796FD1D1" w:rsidR="00B46239" w:rsidRPr="00FD5156" w:rsidRDefault="00B46239" w:rsidP="00B46239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51D1377C" w14:textId="35EAD7F4" w:rsidR="00B46239" w:rsidRPr="00FD5156" w:rsidRDefault="00BB4FCF" w:rsidP="00E8406B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El Consejo Directivo del FSC </w:t>
      </w:r>
      <w:r w:rsidR="003F49DE" w:rsidRPr="00FD5156">
        <w:rPr>
          <w:rFonts w:ascii="Arial" w:hAnsi="Arial" w:cs="Arial"/>
          <w:sz w:val="22"/>
          <w:szCs w:val="22"/>
          <w:lang w:val="es-ES_tradnl"/>
        </w:rPr>
        <w:t>elegirá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y aprobará a los Coordinadores FSC Regionales de la Membresía con base en la asesoría del Comité d</w:t>
      </w:r>
      <w:r w:rsidR="003F49DE" w:rsidRPr="00FD5156">
        <w:rPr>
          <w:rFonts w:ascii="Arial" w:hAnsi="Arial" w:cs="Arial"/>
          <w:sz w:val="22"/>
          <w:szCs w:val="22"/>
          <w:lang w:val="es-ES_tradnl"/>
        </w:rPr>
        <w:t>e Gobernanza d</w:t>
      </w:r>
      <w:r w:rsidRPr="00FD5156">
        <w:rPr>
          <w:rFonts w:ascii="Arial" w:hAnsi="Arial" w:cs="Arial"/>
          <w:sz w:val="22"/>
          <w:szCs w:val="22"/>
          <w:lang w:val="es-ES_tradnl"/>
        </w:rPr>
        <w:t>el Consejo FSC.</w:t>
      </w:r>
    </w:p>
    <w:p w14:paraId="63580864" w14:textId="4346E0DC" w:rsidR="00B46239" w:rsidRPr="00FD5156" w:rsidRDefault="00B46239" w:rsidP="00B46239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441EAF58" w14:textId="2967AE22" w:rsidR="004151CF" w:rsidRPr="00FD5156" w:rsidRDefault="00F17398" w:rsidP="00E8406B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El perfil y las aptitudes </w:t>
      </w:r>
      <w:r w:rsidR="00E8406B" w:rsidRPr="00FD5156">
        <w:rPr>
          <w:rFonts w:ascii="Arial" w:hAnsi="Arial" w:cs="Arial"/>
          <w:sz w:val="22"/>
          <w:szCs w:val="22"/>
          <w:lang w:val="es-ES_tradnl"/>
        </w:rPr>
        <w:t>que se requieren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incluyen:</w:t>
      </w:r>
    </w:p>
    <w:p w14:paraId="3F80A8FE" w14:textId="77777777" w:rsidR="00F63618" w:rsidRPr="00FD5156" w:rsidRDefault="00F63618" w:rsidP="00F63618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4BBB92A3" w14:textId="60D6F2F1" w:rsidR="00C363F0" w:rsidRPr="00FD5156" w:rsidRDefault="00B62ABA" w:rsidP="00643F91">
      <w:pPr>
        <w:pStyle w:val="Prrafodelista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Competencias, proactividad, aptitudes de idiomas, discreción y empatía reconocidas para trabajar con todas las cámaras FSC y la membresía internacional de una región particular. </w:t>
      </w:r>
    </w:p>
    <w:p w14:paraId="4E5A8601" w14:textId="2FD1F9A7" w:rsidR="00A97F25" w:rsidRPr="00FD5156" w:rsidRDefault="00C94716" w:rsidP="00813B85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La fiabilidad </w:t>
      </w:r>
      <w:r w:rsidR="0093595F" w:rsidRPr="00FD5156">
        <w:rPr>
          <w:rFonts w:ascii="Arial" w:hAnsi="Arial" w:cs="Arial"/>
          <w:sz w:val="22"/>
          <w:szCs w:val="22"/>
          <w:lang w:val="es-ES_tradnl"/>
        </w:rPr>
        <w:t xml:space="preserve">tal y como la perciben los miembros </w:t>
      </w:r>
      <w:r w:rsidR="00643F91" w:rsidRPr="00FD5156">
        <w:rPr>
          <w:rFonts w:ascii="Arial" w:hAnsi="Arial" w:cs="Arial"/>
          <w:sz w:val="22"/>
          <w:szCs w:val="22"/>
          <w:lang w:val="es-ES_tradnl"/>
        </w:rPr>
        <w:t>de</w:t>
      </w:r>
      <w:r w:rsidR="0093595F" w:rsidRPr="00FD5156">
        <w:rPr>
          <w:rFonts w:ascii="Arial" w:hAnsi="Arial" w:cs="Arial"/>
          <w:sz w:val="22"/>
          <w:szCs w:val="22"/>
          <w:lang w:val="es-ES_tradnl"/>
        </w:rPr>
        <w:t xml:space="preserve"> las tres cámaras de la región. Es necesario que se pueda confiar en que los coordinadores darán asesoría imparcial e independiente con respecto </w:t>
      </w:r>
      <w:r w:rsidR="00643F91" w:rsidRPr="00FD5156">
        <w:rPr>
          <w:rFonts w:ascii="Arial" w:hAnsi="Arial" w:cs="Arial"/>
          <w:sz w:val="22"/>
          <w:szCs w:val="22"/>
          <w:lang w:val="es-ES_tradnl"/>
        </w:rPr>
        <w:t>a la redacción</w:t>
      </w:r>
      <w:r w:rsidR="0093595F" w:rsidRPr="00FD5156">
        <w:rPr>
          <w:rFonts w:ascii="Arial" w:hAnsi="Arial" w:cs="Arial"/>
          <w:sz w:val="22"/>
          <w:szCs w:val="22"/>
          <w:lang w:val="es-ES_tradnl"/>
        </w:rPr>
        <w:t xml:space="preserve"> y a la intención de las mociones, tanto para la presentación de mociones o en el análisis regional ulterior. Como parte de esta independencia, se instruye específicamente a los </w:t>
      </w:r>
      <w:r w:rsidR="00643F91" w:rsidRPr="00FD5156">
        <w:rPr>
          <w:rFonts w:ascii="Arial" w:hAnsi="Arial" w:cs="Arial"/>
          <w:sz w:val="22"/>
          <w:szCs w:val="22"/>
          <w:lang w:val="es-ES_tradnl"/>
        </w:rPr>
        <w:t>C</w:t>
      </w:r>
      <w:r w:rsidR="0093595F" w:rsidRPr="00FD5156">
        <w:rPr>
          <w:rFonts w:ascii="Arial" w:hAnsi="Arial" w:cs="Arial"/>
          <w:sz w:val="22"/>
          <w:szCs w:val="22"/>
          <w:lang w:val="es-ES_tradnl"/>
        </w:rPr>
        <w:t xml:space="preserve">oordinadores </w:t>
      </w:r>
      <w:r w:rsidR="00643F91" w:rsidRPr="00FD5156">
        <w:rPr>
          <w:rFonts w:ascii="Arial" w:hAnsi="Arial" w:cs="Arial"/>
          <w:sz w:val="22"/>
          <w:szCs w:val="22"/>
          <w:lang w:val="es-ES_tradnl"/>
        </w:rPr>
        <w:t>R</w:t>
      </w:r>
      <w:r w:rsidR="0093595F"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643F91" w:rsidRPr="00FD5156">
        <w:rPr>
          <w:rFonts w:ascii="Arial" w:hAnsi="Arial" w:cs="Arial"/>
          <w:sz w:val="22"/>
          <w:szCs w:val="22"/>
          <w:lang w:val="es-ES_tradnl"/>
        </w:rPr>
        <w:t>M</w:t>
      </w:r>
      <w:r w:rsidR="0093595F" w:rsidRPr="00FD5156">
        <w:rPr>
          <w:rFonts w:ascii="Arial" w:hAnsi="Arial" w:cs="Arial"/>
          <w:sz w:val="22"/>
          <w:szCs w:val="22"/>
          <w:lang w:val="es-ES_tradnl"/>
        </w:rPr>
        <w:t xml:space="preserve">embresía </w:t>
      </w:r>
      <w:r w:rsidR="00776F09" w:rsidRPr="00FD5156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93595F" w:rsidRPr="00FD5156">
        <w:rPr>
          <w:rFonts w:ascii="Arial" w:hAnsi="Arial" w:cs="Arial"/>
          <w:sz w:val="22"/>
          <w:szCs w:val="22"/>
          <w:lang w:val="es-ES_tradnl"/>
        </w:rPr>
        <w:t>que no persigan sus propias agendas o agendas parciales durante el desarrollo de mociones u otras actividades de coordinación. Su responsabilidad consiste en garantizar que las mociones presentadas sean claras, estén pensadas</w:t>
      </w:r>
      <w:r w:rsidR="00813B85" w:rsidRPr="00FD5156">
        <w:rPr>
          <w:rFonts w:ascii="Arial" w:hAnsi="Arial" w:cs="Arial"/>
          <w:sz w:val="22"/>
          <w:szCs w:val="22"/>
          <w:lang w:val="es-ES_tradnl"/>
        </w:rPr>
        <w:t xml:space="preserve"> a </w:t>
      </w:r>
      <w:r w:rsidR="00813B85" w:rsidRPr="00FD5156">
        <w:rPr>
          <w:rFonts w:ascii="Arial" w:hAnsi="Arial" w:cs="Arial"/>
          <w:sz w:val="22"/>
          <w:szCs w:val="22"/>
          <w:lang w:val="es-ES_tradnl"/>
        </w:rPr>
        <w:lastRenderedPageBreak/>
        <w:t>fondo</w:t>
      </w:r>
      <w:r w:rsidR="0093595F" w:rsidRPr="00FD5156">
        <w:rPr>
          <w:rFonts w:ascii="Arial" w:hAnsi="Arial" w:cs="Arial"/>
          <w:sz w:val="22"/>
          <w:szCs w:val="22"/>
          <w:lang w:val="es-ES_tradnl"/>
        </w:rPr>
        <w:t xml:space="preserve">, armonizadas y sean coherentes, incluso si los coordinadores no están de acuerdo con éstas. </w:t>
      </w:r>
    </w:p>
    <w:p w14:paraId="3463C94F" w14:textId="63678CB0" w:rsidR="00A97F25" w:rsidRPr="00FD5156" w:rsidRDefault="00BF1225" w:rsidP="00EC2E53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Experiencia y conocimientos actualizados de las estructuras, cultura y procesos del FSC, incluyendo el funcionamiento de la AG y de las cámaras / subcámaras.</w:t>
      </w:r>
    </w:p>
    <w:p w14:paraId="3A203985" w14:textId="06D45AA1" w:rsidR="00A97F25" w:rsidRPr="00FD5156" w:rsidRDefault="002F00D8" w:rsidP="00A97F25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Aptitudes de </w:t>
      </w:r>
      <w:r w:rsidR="007D4C36" w:rsidRPr="00FD5156">
        <w:rPr>
          <w:rFonts w:ascii="Arial" w:hAnsi="Arial" w:cs="Arial"/>
          <w:sz w:val="22"/>
          <w:szCs w:val="22"/>
          <w:lang w:val="es-ES_tradnl"/>
        </w:rPr>
        <w:t>fluidez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en idiomas para abarcar la </w:t>
      </w:r>
      <w:r w:rsidR="007D4C36" w:rsidRPr="00FD5156">
        <w:rPr>
          <w:rFonts w:ascii="Arial" w:hAnsi="Arial" w:cs="Arial"/>
          <w:sz w:val="22"/>
          <w:szCs w:val="22"/>
          <w:lang w:val="es-ES_tradnl"/>
        </w:rPr>
        <w:t>región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respectiva, así como del inglés para la interacción transrregional y con fines de elaboración de informes.</w:t>
      </w:r>
    </w:p>
    <w:p w14:paraId="4EBF5DFB" w14:textId="37851070" w:rsidR="00A97F25" w:rsidRPr="00FD5156" w:rsidRDefault="00851D63" w:rsidP="00A97F25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Dedicación del tiempo suficiente para todas las actividades de coordinación </w:t>
      </w:r>
      <w:r w:rsidR="009D39FA" w:rsidRPr="00FD5156">
        <w:rPr>
          <w:rFonts w:ascii="Arial" w:hAnsi="Arial" w:cs="Arial"/>
          <w:sz w:val="22"/>
          <w:szCs w:val="22"/>
          <w:lang w:val="es-ES_tradnl"/>
        </w:rPr>
        <w:t>requeridas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, el cual se estima actualmente como de un mínimo de 5 días </w:t>
      </w:r>
      <w:r w:rsidR="00776F09" w:rsidRPr="00FD5156">
        <w:rPr>
          <w:rFonts w:ascii="Arial" w:hAnsi="Arial" w:cs="Arial"/>
          <w:sz w:val="22"/>
          <w:szCs w:val="22"/>
          <w:lang w:val="es-ES_tradnl"/>
        </w:rPr>
        <w:t>al mes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a lo largo de un período de 12 meses.</w:t>
      </w:r>
    </w:p>
    <w:p w14:paraId="180CEBB4" w14:textId="6B4ED3D6" w:rsidR="004151CF" w:rsidRPr="00FD5156" w:rsidRDefault="009D39FA" w:rsidP="004D2A8E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El ser miembro del FSC no es un requisito, pero el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onsejo se esforzará por 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 xml:space="preserve">que haya 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una representación equitativa de perspectivas de cada cámara en el grupo de 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oordinadores 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embresía. Mientras sean 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>C</w:t>
      </w:r>
      <w:r w:rsidR="008460F8" w:rsidRPr="00FD5156">
        <w:rPr>
          <w:rFonts w:ascii="Arial" w:hAnsi="Arial" w:cs="Arial"/>
          <w:sz w:val="22"/>
          <w:szCs w:val="22"/>
          <w:lang w:val="es-ES_tradnl"/>
        </w:rPr>
        <w:t>oordinadores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embresía, las personas no pueden ser representantes designadas de una organización </w:t>
      </w:r>
      <w:r w:rsidR="008460F8" w:rsidRPr="00FD5156">
        <w:rPr>
          <w:rFonts w:ascii="Arial" w:hAnsi="Arial" w:cs="Arial"/>
          <w:sz w:val="22"/>
          <w:szCs w:val="22"/>
          <w:lang w:val="es-ES_tradnl"/>
        </w:rPr>
        <w:t>que esté afiliada al FSC. En el caso de que el coordinador sea miembro individual internacional o nacional, él/ella estará obligad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>o(</w:t>
      </w:r>
      <w:r w:rsidR="008460F8" w:rsidRPr="00FD5156">
        <w:rPr>
          <w:rFonts w:ascii="Arial" w:hAnsi="Arial" w:cs="Arial"/>
          <w:sz w:val="22"/>
          <w:szCs w:val="22"/>
          <w:lang w:val="es-ES_tradnl"/>
        </w:rPr>
        <w:t>a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>)</w:t>
      </w:r>
      <w:r w:rsidR="008460F8" w:rsidRPr="00FD5156">
        <w:rPr>
          <w:rFonts w:ascii="Arial" w:hAnsi="Arial" w:cs="Arial"/>
          <w:sz w:val="22"/>
          <w:szCs w:val="22"/>
          <w:lang w:val="es-ES_tradnl"/>
        </w:rPr>
        <w:t xml:space="preserve"> a suspender su membresía con el fin de garantizar una 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8460F8" w:rsidRPr="00FD5156">
        <w:rPr>
          <w:rFonts w:ascii="Arial" w:hAnsi="Arial" w:cs="Arial"/>
          <w:sz w:val="22"/>
          <w:szCs w:val="22"/>
          <w:lang w:val="es-ES_tradnl"/>
        </w:rPr>
        <w:t xml:space="preserve">imparcialidad </w:t>
      </w:r>
      <w:r w:rsidR="008537FF" w:rsidRPr="00FD5156">
        <w:rPr>
          <w:rFonts w:ascii="Arial" w:hAnsi="Arial" w:cs="Arial"/>
          <w:sz w:val="22"/>
          <w:szCs w:val="22"/>
          <w:lang w:val="es-ES_tradnl"/>
        </w:rPr>
        <w:t>ante</w:t>
      </w:r>
      <w:r w:rsidR="008460F8" w:rsidRPr="00FD5156">
        <w:rPr>
          <w:rFonts w:ascii="Arial" w:hAnsi="Arial" w:cs="Arial"/>
          <w:sz w:val="22"/>
          <w:szCs w:val="22"/>
          <w:lang w:val="es-ES_tradnl"/>
        </w:rPr>
        <w:t xml:space="preserve"> las cámaras.</w:t>
      </w:r>
      <w:r w:rsidR="004D2A8E" w:rsidRPr="00FD515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4AFBBED8" w14:textId="77777777" w:rsidR="00F63618" w:rsidRPr="00FD5156" w:rsidRDefault="00F63618" w:rsidP="004151CF">
      <w:pPr>
        <w:pStyle w:val="Prrafodelista"/>
        <w:ind w:left="792"/>
        <w:rPr>
          <w:rFonts w:ascii="Arial" w:hAnsi="Arial" w:cs="Arial"/>
          <w:sz w:val="22"/>
          <w:szCs w:val="22"/>
          <w:lang w:val="es-ES_tradnl"/>
        </w:rPr>
      </w:pPr>
    </w:p>
    <w:p w14:paraId="33079896" w14:textId="0588D5D7" w:rsidR="004151CF" w:rsidRPr="00FD5156" w:rsidRDefault="005D544A" w:rsidP="004151C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u w:val="single"/>
          <w:lang w:val="es-ES_tradnl"/>
        </w:rPr>
        <w:t>Criterios de éxito / resultados entregables</w:t>
      </w:r>
      <w:r w:rsidR="004151CF" w:rsidRPr="00FD5156">
        <w:rPr>
          <w:rFonts w:ascii="Arial" w:hAnsi="Arial" w:cs="Arial"/>
          <w:sz w:val="22"/>
          <w:szCs w:val="22"/>
          <w:lang w:val="es-ES_tradnl"/>
        </w:rPr>
        <w:t>:</w:t>
      </w:r>
    </w:p>
    <w:p w14:paraId="6D3FFDB5" w14:textId="77777777" w:rsidR="00A97F25" w:rsidRPr="00FD5156" w:rsidRDefault="00A97F25" w:rsidP="00A97F25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359354A1" w14:textId="63C67CF3" w:rsidR="004151CF" w:rsidRPr="00FD5156" w:rsidRDefault="0086327A" w:rsidP="004D2A8E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El desempeño del </w:t>
      </w:r>
      <w:r w:rsidR="009F1A24" w:rsidRPr="00FD5156">
        <w:rPr>
          <w:rFonts w:ascii="Arial" w:hAnsi="Arial" w:cs="Arial"/>
          <w:sz w:val="22"/>
          <w:szCs w:val="22"/>
          <w:lang w:val="es-ES_tradnl"/>
        </w:rPr>
        <w:t>Coordinador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 de la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>embresía deberá medirse a través de:</w:t>
      </w:r>
    </w:p>
    <w:p w14:paraId="283E6AFB" w14:textId="09636C21" w:rsidR="00CD37AB" w:rsidRPr="00FD5156" w:rsidRDefault="0086327A" w:rsidP="004D2A8E">
      <w:pPr>
        <w:pStyle w:val="Prrafodelista"/>
        <w:numPr>
          <w:ilvl w:val="2"/>
          <w:numId w:val="1"/>
        </w:numPr>
        <w:ind w:left="1560" w:hanging="709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Los esfuerzos y la capacidad de involucrar activamente a los miembros regionales en las actividades de preparación de la AG.</w:t>
      </w:r>
    </w:p>
    <w:p w14:paraId="70226BE4" w14:textId="0295DE1D" w:rsidR="004151CF" w:rsidRPr="00FD5156" w:rsidRDefault="0086327A" w:rsidP="004D2A8E">
      <w:pPr>
        <w:pStyle w:val="Prrafodelista"/>
        <w:numPr>
          <w:ilvl w:val="2"/>
          <w:numId w:val="1"/>
        </w:numPr>
        <w:ind w:left="1560" w:hanging="709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La calidad de las mociones (y no su cantidad) y el </w:t>
      </w:r>
      <w:r w:rsidR="004D2A8E"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apego a </w:t>
      </w: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formatos, reglas y claridad en </w:t>
      </w:r>
      <w:r w:rsidR="004D2A8E"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>los textos</w:t>
      </w: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>, intención y consecuencias.</w:t>
      </w:r>
    </w:p>
    <w:p w14:paraId="0CD6A77A" w14:textId="4A76A63F" w:rsidR="00791E73" w:rsidRPr="00FD5156" w:rsidRDefault="0086327A" w:rsidP="004D2A8E">
      <w:pPr>
        <w:pStyle w:val="Prrafodelista"/>
        <w:numPr>
          <w:ilvl w:val="2"/>
          <w:numId w:val="1"/>
        </w:numPr>
        <w:ind w:left="1560" w:hanging="709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FD5156">
        <w:rPr>
          <w:rFonts w:ascii="Arial" w:hAnsi="Arial" w:cs="Arial"/>
          <w:color w:val="000000" w:themeColor="text1"/>
          <w:sz w:val="22"/>
          <w:szCs w:val="22"/>
          <w:lang w:val="es-ES_tradnl"/>
        </w:rPr>
        <w:t>La capacidad de coordinar a miembros y regiones para simplificar y reunir mociones similares.</w:t>
      </w:r>
    </w:p>
    <w:p w14:paraId="73920E00" w14:textId="2D622DFC" w:rsidR="004151CF" w:rsidRPr="00FD5156" w:rsidRDefault="0086327A" w:rsidP="002E1F15">
      <w:pPr>
        <w:pStyle w:val="Prrafodelista"/>
        <w:numPr>
          <w:ilvl w:val="2"/>
          <w:numId w:val="1"/>
        </w:numPr>
        <w:ind w:left="1560" w:hanging="709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Los esfuerzos y la capacidad de canalizar eficientemente aportes o ideas positivas en torno al Plan Estratégico Global del FSC hacia los respectivos grupos de trabajo o propietarios de temas, ayudando así a disminuir la presión y el número de mociones desarrolladas.</w:t>
      </w:r>
    </w:p>
    <w:p w14:paraId="744727DA" w14:textId="77777777" w:rsidR="004151CF" w:rsidRPr="00FD5156" w:rsidRDefault="004151CF" w:rsidP="004151CF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318D9724" w14:textId="2A8AE6E1" w:rsidR="001E7B4F" w:rsidRPr="00FD5156" w:rsidRDefault="00E27556" w:rsidP="002E1F15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FD5156">
        <w:rPr>
          <w:rFonts w:ascii="Arial" w:hAnsi="Arial" w:cs="Arial"/>
          <w:sz w:val="22"/>
          <w:szCs w:val="22"/>
          <w:u w:val="single"/>
          <w:lang w:val="es-ES_tradnl"/>
        </w:rPr>
        <w:t>Membresía / Enlace:</w:t>
      </w:r>
    </w:p>
    <w:p w14:paraId="4A5E49FE" w14:textId="77777777" w:rsidR="00307AF5" w:rsidRPr="00FD5156" w:rsidRDefault="00307AF5" w:rsidP="00307AF5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373144D9" w14:textId="4EC86E44" w:rsidR="00307AF5" w:rsidRPr="00FD5156" w:rsidRDefault="00E27556" w:rsidP="00B507F4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oordinadores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embresía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servirán de enlace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con (i) el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omité de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ociones, (ii) uno o más miembros del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onsejo asignados por el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onsejo para interactuar con un enfoque en regiones específicas, (iii) el personal responsable del secretariado y las oficinas regionales, y (iv) entre </w:t>
      </w:r>
      <w:r w:rsidR="00CB1251" w:rsidRPr="00FD5156">
        <w:rPr>
          <w:rFonts w:ascii="Arial" w:hAnsi="Arial" w:cs="Arial"/>
          <w:sz w:val="22"/>
          <w:szCs w:val="22"/>
          <w:lang w:val="es-ES_tradnl"/>
        </w:rPr>
        <w:t xml:space="preserve">ellos mismos como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C</w:t>
      </w:r>
      <w:r w:rsidR="00CB1251" w:rsidRPr="00FD5156">
        <w:rPr>
          <w:rFonts w:ascii="Arial" w:hAnsi="Arial" w:cs="Arial"/>
          <w:sz w:val="22"/>
          <w:szCs w:val="22"/>
          <w:lang w:val="es-ES_tradnl"/>
        </w:rPr>
        <w:t xml:space="preserve">oordinadores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R</w:t>
      </w:r>
      <w:r w:rsidR="00CB1251"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M</w:t>
      </w:r>
      <w:r w:rsidR="00CB1251" w:rsidRPr="00FD5156">
        <w:rPr>
          <w:rFonts w:ascii="Arial" w:hAnsi="Arial" w:cs="Arial"/>
          <w:sz w:val="22"/>
          <w:szCs w:val="22"/>
          <w:lang w:val="es-ES_tradnl"/>
        </w:rPr>
        <w:t xml:space="preserve">embresía, y (v) ‘su’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D</w:t>
      </w:r>
      <w:r w:rsidR="00CB1251" w:rsidRPr="00FD5156">
        <w:rPr>
          <w:rFonts w:ascii="Arial" w:hAnsi="Arial" w:cs="Arial"/>
          <w:sz w:val="22"/>
          <w:szCs w:val="22"/>
          <w:lang w:val="es-ES_tradnl"/>
        </w:rPr>
        <w:t xml:space="preserve">irector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R</w:t>
      </w:r>
      <w:r w:rsidR="00CB1251" w:rsidRPr="00FD5156">
        <w:rPr>
          <w:rFonts w:ascii="Arial" w:hAnsi="Arial" w:cs="Arial"/>
          <w:sz w:val="22"/>
          <w:szCs w:val="22"/>
          <w:lang w:val="es-ES_tradnl"/>
        </w:rPr>
        <w:t>egional.</w:t>
      </w:r>
    </w:p>
    <w:p w14:paraId="782B010F" w14:textId="77777777" w:rsidR="00307AF5" w:rsidRPr="00FD5156" w:rsidRDefault="00307AF5" w:rsidP="00307AF5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527609E2" w14:textId="041C5028" w:rsidR="00307AF5" w:rsidRPr="00FD5156" w:rsidRDefault="00CB1251" w:rsidP="001E7B4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FD5156">
        <w:rPr>
          <w:rFonts w:ascii="Arial" w:hAnsi="Arial" w:cs="Arial"/>
          <w:sz w:val="22"/>
          <w:szCs w:val="22"/>
          <w:u w:val="single"/>
          <w:lang w:val="es-ES_tradnl"/>
        </w:rPr>
        <w:t>Idioma</w:t>
      </w:r>
      <w:r w:rsidR="00307AF5" w:rsidRPr="00FD5156">
        <w:rPr>
          <w:rFonts w:ascii="Arial" w:hAnsi="Arial" w:cs="Arial"/>
          <w:sz w:val="22"/>
          <w:szCs w:val="22"/>
          <w:u w:val="single"/>
          <w:lang w:val="es-ES_tradnl"/>
        </w:rPr>
        <w:t>:</w:t>
      </w:r>
    </w:p>
    <w:p w14:paraId="18DBB221" w14:textId="77777777" w:rsidR="00307AF5" w:rsidRPr="00FD5156" w:rsidRDefault="00307AF5" w:rsidP="00307AF5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36399C6F" w14:textId="2BE066B7" w:rsidR="0040161C" w:rsidRPr="00FD5156" w:rsidRDefault="00CB1251" w:rsidP="00B507F4">
      <w:pPr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El idioma de trabajo es:</w:t>
      </w:r>
      <w:r w:rsidR="00307AF5" w:rsidRPr="00FD515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3C08ACAF" w14:textId="3C2553BA" w:rsidR="0040161C" w:rsidRPr="00FD5156" w:rsidRDefault="00CB1251" w:rsidP="00B507F4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Inglés para la coordinación general entre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oordinadores </w:t>
      </w:r>
      <w:r w:rsidR="00B507F4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9F1A24" w:rsidRPr="00FD5156">
        <w:rPr>
          <w:rFonts w:ascii="Arial" w:hAnsi="Arial" w:cs="Arial"/>
          <w:sz w:val="22"/>
          <w:szCs w:val="22"/>
          <w:lang w:val="es-ES_tradnl"/>
        </w:rPr>
        <w:t>Membresía</w:t>
      </w:r>
      <w:r w:rsidRPr="00FD5156">
        <w:rPr>
          <w:rFonts w:ascii="Arial" w:hAnsi="Arial" w:cs="Arial"/>
          <w:sz w:val="22"/>
          <w:szCs w:val="22"/>
          <w:lang w:val="es-ES_tradnl"/>
        </w:rPr>
        <w:t>, y</w:t>
      </w:r>
      <w:r w:rsidR="00307AF5" w:rsidRPr="00FD515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FD3D05B" w14:textId="345E32DC" w:rsidR="00307AF5" w:rsidRPr="00FD5156" w:rsidRDefault="00CB1251" w:rsidP="00B507F4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El idioma de trabajo más común en la </w:t>
      </w:r>
      <w:r w:rsidR="00F30E09" w:rsidRPr="00FD5156">
        <w:rPr>
          <w:rFonts w:ascii="Arial" w:hAnsi="Arial" w:cs="Arial"/>
          <w:sz w:val="22"/>
          <w:szCs w:val="22"/>
          <w:lang w:val="es-ES_tradnl"/>
        </w:rPr>
        <w:t>región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(español en </w:t>
      </w:r>
      <w:r w:rsidR="00F30E09" w:rsidRPr="00FD5156">
        <w:rPr>
          <w:rFonts w:ascii="Arial" w:hAnsi="Arial" w:cs="Arial"/>
          <w:sz w:val="22"/>
          <w:szCs w:val="22"/>
          <w:lang w:val="es-ES_tradnl"/>
        </w:rPr>
        <w:t>Latinoamérica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, bilingüe </w:t>
      </w:r>
      <w:r w:rsidR="00B54AE5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F30E09" w:rsidRPr="00FD5156">
        <w:rPr>
          <w:rFonts w:ascii="Arial" w:hAnsi="Arial" w:cs="Arial"/>
          <w:sz w:val="22"/>
          <w:szCs w:val="22"/>
          <w:lang w:val="es-ES_tradnl"/>
        </w:rPr>
        <w:t>francés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e inglés para África).</w:t>
      </w:r>
    </w:p>
    <w:p w14:paraId="69BBFF81" w14:textId="7A6CF9B2" w:rsidR="00307AF5" w:rsidRPr="00FD5156" w:rsidRDefault="00F30E09" w:rsidP="00B507F4">
      <w:pPr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Todas las mociones estarán disponibles como mínimo en los dos idiomas oficiales del FSC: inglés y español.</w:t>
      </w:r>
    </w:p>
    <w:p w14:paraId="52FECC31" w14:textId="77777777" w:rsidR="00307AF5" w:rsidRPr="00FD5156" w:rsidRDefault="00307AF5" w:rsidP="00A97F25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5076725E" w14:textId="3BDAE345" w:rsidR="00307AF5" w:rsidRPr="00FD5156" w:rsidRDefault="00F30E09" w:rsidP="00B90573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lastRenderedPageBreak/>
        <w:t>Confidencialidad y conflicto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>s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de interés:</w:t>
      </w:r>
    </w:p>
    <w:p w14:paraId="697A44A9" w14:textId="71D2610A" w:rsidR="0040161C" w:rsidRPr="00FD5156" w:rsidRDefault="00F30E09" w:rsidP="00B90573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FC0A3F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oordinadores FSC </w:t>
      </w:r>
      <w:r w:rsidR="00FC0A3F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FC0A3F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embresía deberán firmar un convenio de confidencialidad y se contempla que declaren 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Pr="00FD5156">
        <w:rPr>
          <w:rFonts w:ascii="Arial" w:hAnsi="Arial" w:cs="Arial"/>
          <w:sz w:val="22"/>
          <w:szCs w:val="22"/>
          <w:lang w:val="es-ES_tradnl"/>
        </w:rPr>
        <w:t>conflicto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>s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de interés, en caso de que 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>surjan</w:t>
      </w:r>
      <w:r w:rsidRPr="00FD5156">
        <w:rPr>
          <w:rFonts w:ascii="Arial" w:hAnsi="Arial" w:cs="Arial"/>
          <w:sz w:val="22"/>
          <w:szCs w:val="22"/>
          <w:lang w:val="es-ES_tradnl"/>
        </w:rPr>
        <w:t>.</w:t>
      </w:r>
    </w:p>
    <w:p w14:paraId="75FEBC2D" w14:textId="2A1F2BA1" w:rsidR="00B75EE4" w:rsidRPr="00FD5156" w:rsidRDefault="00B75EE4" w:rsidP="00B75EE4">
      <w:pPr>
        <w:rPr>
          <w:rFonts w:ascii="Arial" w:hAnsi="Arial" w:cs="Arial"/>
          <w:sz w:val="22"/>
          <w:szCs w:val="22"/>
          <w:lang w:val="es-ES_tradnl"/>
        </w:rPr>
      </w:pPr>
    </w:p>
    <w:p w14:paraId="08D97BA9" w14:textId="2EE1B199" w:rsidR="00B75EE4" w:rsidRPr="00FD5156" w:rsidRDefault="00F30E09" w:rsidP="00B90573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Línea jerárquica</w:t>
      </w:r>
    </w:p>
    <w:p w14:paraId="4569087C" w14:textId="71E5A20D" w:rsidR="00B75EE4" w:rsidRPr="00FD5156" w:rsidRDefault="00F30E09" w:rsidP="00B90573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FC0A3F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oordinadores FSC </w:t>
      </w:r>
      <w:r w:rsidR="00FC0A3F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embresía deberán rendir cuentas al Director(a) de Membresía del FSC Internacional, quién se asegurará que el enlace con los miembros del </w:t>
      </w:r>
      <w:r w:rsidR="005C399E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>onsejo internacional funcione (vea el apartado 6 anterior).</w:t>
      </w:r>
    </w:p>
    <w:p w14:paraId="707F8B85" w14:textId="5C08204A" w:rsidR="00791E73" w:rsidRPr="00FD5156" w:rsidRDefault="00791E73" w:rsidP="005721D4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1F774F91" w14:textId="7067144A" w:rsidR="00791E73" w:rsidRPr="00FD5156" w:rsidRDefault="00D31923" w:rsidP="00787195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Fecha de inicio</w:t>
      </w:r>
    </w:p>
    <w:p w14:paraId="3F34421F" w14:textId="7067B242" w:rsidR="00791E73" w:rsidRPr="00FD5156" w:rsidRDefault="00D31923" w:rsidP="00B90573">
      <w:pPr>
        <w:pStyle w:val="Prrafodelista"/>
        <w:ind w:left="360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El nombramiento dará inicio el 01.09.2019 o lo antes posible después de esta fecha y concluirá con la entrega de un informe final a más tardar a finales de 2020.</w:t>
      </w:r>
      <w:r w:rsidR="00791E73" w:rsidRPr="00FD5156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</w:p>
    <w:p w14:paraId="52D96DF0" w14:textId="77777777" w:rsidR="00791E73" w:rsidRPr="00FD5156" w:rsidRDefault="00791E73" w:rsidP="00791E73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7A5B5F62" w14:textId="552E9286" w:rsidR="00791E73" w:rsidRPr="00FD5156" w:rsidRDefault="00D31923" w:rsidP="00B90573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Remuneración/estipendios, viajes y subsidios</w:t>
      </w:r>
    </w:p>
    <w:p w14:paraId="06376E83" w14:textId="1862BC8E" w:rsidR="00C97B19" w:rsidRPr="00FD5156" w:rsidRDefault="00D31923" w:rsidP="00B90573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El FSC pagará honorar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>i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os modestos, negociables por concepto del trabajo desarrollado por los 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>C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oordinadores 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>R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egionales de la 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>M</w:t>
      </w:r>
      <w:r w:rsidRPr="00FD5156">
        <w:rPr>
          <w:rFonts w:ascii="Arial" w:hAnsi="Arial" w:cs="Arial"/>
          <w:sz w:val="22"/>
          <w:szCs w:val="22"/>
          <w:lang w:val="es-ES_tradnl"/>
        </w:rPr>
        <w:t>embresía.</w:t>
      </w:r>
    </w:p>
    <w:p w14:paraId="51E6D32E" w14:textId="4BC2DA92" w:rsidR="00D31923" w:rsidRPr="00FD5156" w:rsidRDefault="00D31923" w:rsidP="00C97B19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 xml:space="preserve">Además, el FSC cubrirá gastos razonables de viaje y hospedaje relacionados con el plan de trabajo </w:t>
      </w:r>
      <w:r w:rsidR="00B90573" w:rsidRPr="00FD5156">
        <w:rPr>
          <w:rFonts w:ascii="Arial" w:hAnsi="Arial" w:cs="Arial"/>
          <w:sz w:val="22"/>
          <w:szCs w:val="22"/>
          <w:lang w:val="es-ES_tradnl"/>
        </w:rPr>
        <w:t>previa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presentación de las facturas y recibos respectivos y </w:t>
      </w:r>
      <w:r w:rsidR="00776F09" w:rsidRPr="00FD5156">
        <w:rPr>
          <w:rFonts w:ascii="Arial" w:hAnsi="Arial" w:cs="Arial"/>
          <w:sz w:val="22"/>
          <w:szCs w:val="22"/>
          <w:lang w:val="es-ES_tradnl"/>
        </w:rPr>
        <w:t xml:space="preserve">siempre que 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los gastos se </w:t>
      </w:r>
      <w:r w:rsidR="00776F09" w:rsidRPr="00FD5156">
        <w:rPr>
          <w:rFonts w:ascii="Arial" w:hAnsi="Arial" w:cs="Arial"/>
          <w:sz w:val="22"/>
          <w:szCs w:val="22"/>
          <w:lang w:val="es-ES_tradnl"/>
        </w:rPr>
        <w:t>hayan acordado</w:t>
      </w:r>
      <w:r w:rsidRPr="00FD5156">
        <w:rPr>
          <w:rFonts w:ascii="Arial" w:hAnsi="Arial" w:cs="Arial"/>
          <w:sz w:val="22"/>
          <w:szCs w:val="22"/>
          <w:lang w:val="es-ES_tradnl"/>
        </w:rPr>
        <w:t xml:space="preserve"> previamente.</w:t>
      </w:r>
    </w:p>
    <w:p w14:paraId="6FA48E17" w14:textId="267EC0B5" w:rsidR="00B90573" w:rsidRPr="00FD5156" w:rsidRDefault="00D31923" w:rsidP="00B90573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  <w:r w:rsidRPr="00FD5156">
        <w:rPr>
          <w:rFonts w:ascii="Arial" w:hAnsi="Arial" w:cs="Arial"/>
          <w:sz w:val="22"/>
          <w:szCs w:val="22"/>
          <w:lang w:val="es-ES_tradnl"/>
        </w:rPr>
        <w:t>El FSC también subsidiará la participación para asistir a la AG de 2020 (viaje, alojamiento y cuota de inscripción).</w:t>
      </w:r>
    </w:p>
    <w:p w14:paraId="67B3A7E8" w14:textId="723D6C69" w:rsidR="005C399E" w:rsidRPr="009F1A24" w:rsidRDefault="005C399E" w:rsidP="00B90573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3974DF06" w14:textId="77777777" w:rsidR="005C399E" w:rsidRPr="009F1A24" w:rsidRDefault="005C399E" w:rsidP="00B90573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0C50D784" w14:textId="2FBF1BB9" w:rsidR="00791E73" w:rsidRPr="009F1A24" w:rsidRDefault="00791E73" w:rsidP="00C97B19">
      <w:pPr>
        <w:pStyle w:val="Prrafodelista"/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16301FE9" w14:textId="4F44F055" w:rsidR="00307AF5" w:rsidRPr="009F1A24" w:rsidRDefault="00307AF5" w:rsidP="00A97F25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14:paraId="22C4B9AF" w14:textId="77777777" w:rsidR="00307AF5" w:rsidRPr="009F1A24" w:rsidRDefault="00307AF5" w:rsidP="00A97F25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bookmarkEnd w:id="0"/>
    <w:p w14:paraId="38F2C915" w14:textId="5518F70E" w:rsidR="001E7B4F" w:rsidRPr="001A71B9" w:rsidRDefault="001E7B4F" w:rsidP="0040161C">
      <w:pPr>
        <w:rPr>
          <w:rFonts w:ascii="Arial" w:hAnsi="Arial" w:cs="Arial"/>
          <w:sz w:val="22"/>
          <w:szCs w:val="22"/>
          <w:lang w:val="es-MX"/>
        </w:rPr>
      </w:pPr>
    </w:p>
    <w:sectPr w:rsidR="001E7B4F" w:rsidRPr="001A71B9" w:rsidSect="007E5A13"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DECC" w14:textId="77777777" w:rsidR="00DF6439" w:rsidRDefault="00DF6439" w:rsidP="00534452">
      <w:r>
        <w:separator/>
      </w:r>
    </w:p>
  </w:endnote>
  <w:endnote w:type="continuationSeparator" w:id="0">
    <w:p w14:paraId="359E83E8" w14:textId="77777777" w:rsidR="00DF6439" w:rsidRDefault="00DF6439" w:rsidP="0053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636F" w14:textId="05052A91" w:rsidR="00C9118D" w:rsidRPr="002907B1" w:rsidRDefault="003F73BE" w:rsidP="00534452">
    <w:pPr>
      <w:spacing w:before="120" w:after="120"/>
      <w:rPr>
        <w:sz w:val="18"/>
        <w:szCs w:val="18"/>
      </w:rPr>
    </w:pPr>
    <w:r>
      <w:rPr>
        <w:noProof/>
        <w:sz w:val="18"/>
        <w:szCs w:val="18"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3EA510" wp14:editId="23A4985E">
              <wp:simplePos x="0" y="0"/>
              <wp:positionH relativeFrom="column">
                <wp:posOffset>-1210945</wp:posOffset>
              </wp:positionH>
              <wp:positionV relativeFrom="paragraph">
                <wp:posOffset>240665</wp:posOffset>
              </wp:positionV>
              <wp:extent cx="7664683" cy="0"/>
              <wp:effectExtent l="0" t="0" r="3175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683" cy="0"/>
                      </a:xfrm>
                      <a:prstGeom prst="line">
                        <a:avLst/>
                      </a:prstGeom>
                      <a:ln>
                        <a:solidFill>
                          <a:srgbClr val="61B23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8ED3A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35pt,18.95pt" to="508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Fe2QEAABIEAAAOAAAAZHJzL2Uyb0RvYy54bWysU9uK2zAQfS/0H4TeG9vZ4iwmzkKzbF9K&#10;G7rbD1BkyRboxkiNnb/vSE68oS0slL6MNdKcmXOO5O3DZDQ5CQjK2ZZWq5ISYbnrlO1b+uPl6cM9&#10;JSEy2zHtrGjpWQT6sHv/bjv6Rqzd4HQngGATG5rRt3SI0TdFEfggDAsr54XFQ+nAsIgp9EUHbMTu&#10;RhfrsqyL0UHnwXERAu4+zod0l/tLKXj8JmUQkeiWIreYI+R4TLHYbVnTA/OD4hca7B9YGKYsDl1a&#10;PbLIyE9Qf7QyioMLTsYVd6ZwUiousgZUU5W/qXkemBdZC5oT/GJT+H9t+dfTAYjqWrqhxDKDV/Qc&#10;gal+iGTvrEUDHZBN8mn0ocHyvT3AJQv+AEn0JMGkL8ohU/b2vHgrpkg4bm7q+mN9f0cJv54Vr0AP&#10;IX4WzpC0aKlWNslmDTt9CRGHYem1JG1rm2JwWnVPSuucQH/cayAnhhddV5/Wd1XijMCbMsxmqMgv&#10;49I76ZqV5FU8azEP+S4kOoPc15lMfpNiGcI4FzZep2iL1QkmkdACLN8GXuoTdGa1gKu3wQsiT3Y2&#10;LmCjrIO/NYjTlbKc69GkG91peXTdOd9xPsCHl328/CTpZd/mGf76K+9+AQAA//8DAFBLAwQUAAYA&#10;CAAAACEA0IT/OuAAAAALAQAADwAAAGRycy9kb3ducmV2LnhtbEyPsW7CMBCG90p9B+sqdUFgp6hQ&#10;0jgIITGgTgWGdjPxJbGIz1FsSHh7jDqU8e4+/ff92XKwDbtg540jCclEAEMqnDZUSTjsN+MPYD4o&#10;0qpxhBKu6GGZPz9lKtWup2+87ELFYgj5VEmoQ2hTzn1Ro1V+4lqkeCtdZ1WIY1dx3ak+htuGvwkx&#10;41YZih9q1eK6xuK0O1sJ/ReWI/e7/XlPzHp7KiszsqurlK8vw+oTWMAh/MNw14/qkEenozuT9qyR&#10;ME4WYh5ZCdP5AtidEMlsCuz4t+F5xh875DcAAAD//wMAUEsBAi0AFAAGAAgAAAAhALaDOJL+AAAA&#10;4QEAABMAAAAAAAAAAAAAAAAAAAAAAFtDb250ZW50X1R5cGVzXS54bWxQSwECLQAUAAYACAAAACEA&#10;OP0h/9YAAACUAQAACwAAAAAAAAAAAAAAAAAvAQAAX3JlbHMvLnJlbHNQSwECLQAUAAYACAAAACEA&#10;PFpBXtkBAAASBAAADgAAAAAAAAAAAAAAAAAuAgAAZHJzL2Uyb0RvYy54bWxQSwECLQAUAAYACAAA&#10;ACEA0IT/OuAAAAALAQAADwAAAAAAAAAAAAAAAAAzBAAAZHJzL2Rvd25yZXYueG1sUEsFBgAAAAAE&#10;AAQA8wAAAEAFAAAAAA==&#10;" strokecolor="#61b231" strokeweight="2pt"/>
          </w:pict>
        </mc:Fallback>
      </mc:AlternateContent>
    </w:r>
  </w:p>
  <w:p w14:paraId="76449E3E" w14:textId="25E06819" w:rsidR="00C9118D" w:rsidRPr="00D220B6" w:rsidRDefault="00D220B6" w:rsidP="00534452">
    <w:pPr>
      <w:pStyle w:val="Piedepgina"/>
      <w:jc w:val="center"/>
      <w:rPr>
        <w:rFonts w:ascii="Arial" w:hAnsi="Arial" w:cs="Arial"/>
        <w:caps/>
        <w:sz w:val="18"/>
        <w:lang w:val="es-ES_tradnl"/>
      </w:rPr>
    </w:pPr>
    <w:r w:rsidRPr="00D220B6">
      <w:rPr>
        <w:rFonts w:ascii="Arial" w:hAnsi="Arial" w:cs="Arial"/>
        <w:sz w:val="18"/>
        <w:lang w:val="es-ES_tradnl"/>
      </w:rPr>
      <w:t>TÉRMINOS DE REFERENCIA FSC V1.0</w:t>
    </w:r>
  </w:p>
  <w:p w14:paraId="4177B9B8" w14:textId="102336BD" w:rsidR="00C9118D" w:rsidRPr="00D220B6" w:rsidRDefault="00D220B6" w:rsidP="00534452">
    <w:pPr>
      <w:pStyle w:val="Piedepgina"/>
      <w:jc w:val="center"/>
      <w:rPr>
        <w:rFonts w:ascii="Arial" w:hAnsi="Arial" w:cs="Arial"/>
        <w:caps/>
        <w:sz w:val="18"/>
        <w:szCs w:val="18"/>
        <w:lang w:val="es-ES_tradnl"/>
      </w:rPr>
    </w:pPr>
    <w:r w:rsidRPr="00D220B6">
      <w:rPr>
        <w:rFonts w:ascii="Arial" w:hAnsi="Arial" w:cs="Arial"/>
        <w:sz w:val="18"/>
        <w:szCs w:val="18"/>
        <w:lang w:val="es-ES_tradnl"/>
      </w:rPr>
      <w:t>COORDINADORES FSC REGIONALES DE LA MEMBRESÍA</w:t>
    </w:r>
  </w:p>
  <w:p w14:paraId="291C91CD" w14:textId="5DEFFFB2" w:rsidR="00C9118D" w:rsidRDefault="00DC2825" w:rsidP="00534452">
    <w:pPr>
      <w:pStyle w:val="Piedepgina"/>
      <w:jc w:val="center"/>
      <w:rPr>
        <w:rFonts w:ascii="Arial" w:hAnsi="Arial" w:cs="Arial"/>
        <w:caps/>
        <w:sz w:val="18"/>
        <w:szCs w:val="18"/>
      </w:rPr>
    </w:pPr>
    <w:r>
      <w:rPr>
        <w:rFonts w:ascii="Arial" w:hAnsi="Arial" w:cs="Arial"/>
        <w:caps/>
        <w:sz w:val="18"/>
        <w:szCs w:val="18"/>
      </w:rPr>
      <w:t>2019</w:t>
    </w:r>
  </w:p>
  <w:p w14:paraId="481223AA" w14:textId="20281502" w:rsidR="00C9118D" w:rsidRPr="008B027B" w:rsidRDefault="00C9118D" w:rsidP="00534452">
    <w:pPr>
      <w:pStyle w:val="Piedepgina"/>
      <w:jc w:val="center"/>
      <w:rPr>
        <w:rStyle w:val="Nmerodepgina"/>
        <w:rFonts w:ascii="Arial" w:hAnsi="Arial" w:cs="Arial"/>
        <w:b/>
        <w:sz w:val="18"/>
      </w:rPr>
    </w:pPr>
    <w:r>
      <w:rPr>
        <w:rStyle w:val="Nmerodepgina"/>
        <w:rFonts w:ascii="Arial" w:hAnsi="Arial" w:cs="Arial"/>
        <w:b/>
        <w:sz w:val="18"/>
      </w:rPr>
      <w:t>–</w:t>
    </w:r>
    <w:r w:rsidRPr="005D71D1">
      <w:rPr>
        <w:rStyle w:val="Nmerodepgina"/>
        <w:rFonts w:ascii="Arial" w:hAnsi="Arial" w:cs="Arial"/>
        <w:b/>
        <w:sz w:val="18"/>
      </w:rPr>
      <w:t xml:space="preserve"> </w:t>
    </w:r>
    <w:r w:rsidRPr="005D71D1">
      <w:rPr>
        <w:rStyle w:val="Nmerodepgina"/>
        <w:rFonts w:ascii="Arial" w:hAnsi="Arial" w:cs="Arial"/>
        <w:b/>
        <w:sz w:val="18"/>
      </w:rPr>
      <w:fldChar w:fldCharType="begin"/>
    </w:r>
    <w:r w:rsidRPr="005D71D1">
      <w:rPr>
        <w:rStyle w:val="Nmerodepgina"/>
        <w:rFonts w:ascii="Arial" w:hAnsi="Arial" w:cs="Arial"/>
        <w:b/>
        <w:sz w:val="18"/>
      </w:rPr>
      <w:instrText xml:space="preserve"> PAGE </w:instrText>
    </w:r>
    <w:r w:rsidRPr="005D71D1">
      <w:rPr>
        <w:rStyle w:val="Nmerodepgina"/>
        <w:rFonts w:ascii="Arial" w:hAnsi="Arial" w:cs="Arial"/>
        <w:b/>
        <w:sz w:val="18"/>
      </w:rPr>
      <w:fldChar w:fldCharType="separate"/>
    </w:r>
    <w:r w:rsidR="00E92B90">
      <w:rPr>
        <w:rStyle w:val="Nmerodepgina"/>
        <w:rFonts w:ascii="Arial" w:hAnsi="Arial" w:cs="Arial"/>
        <w:b/>
        <w:noProof/>
        <w:sz w:val="18"/>
      </w:rPr>
      <w:t>5</w:t>
    </w:r>
    <w:r w:rsidRPr="005D71D1">
      <w:rPr>
        <w:rStyle w:val="Nmerodepgina"/>
        <w:rFonts w:ascii="Arial" w:hAnsi="Arial" w:cs="Arial"/>
        <w:b/>
        <w:sz w:val="18"/>
      </w:rPr>
      <w:fldChar w:fldCharType="end"/>
    </w:r>
    <w:r w:rsidRPr="005D71D1">
      <w:rPr>
        <w:rStyle w:val="Nmerodepgina"/>
        <w:rFonts w:ascii="Arial" w:hAnsi="Arial" w:cs="Arial"/>
        <w:b/>
        <w:sz w:val="18"/>
      </w:rPr>
      <w:t xml:space="preserve"> </w:t>
    </w:r>
    <w:r w:rsidR="00D31923">
      <w:rPr>
        <w:rStyle w:val="Nmerodepgina"/>
        <w:rFonts w:ascii="Arial" w:hAnsi="Arial" w:cs="Arial"/>
        <w:b/>
        <w:sz w:val="18"/>
      </w:rPr>
      <w:t xml:space="preserve">de </w:t>
    </w:r>
    <w:r w:rsidRPr="005D71D1">
      <w:rPr>
        <w:rStyle w:val="Nmerodepgina"/>
        <w:rFonts w:ascii="Arial" w:hAnsi="Arial" w:cs="Arial"/>
        <w:b/>
        <w:sz w:val="18"/>
      </w:rPr>
      <w:fldChar w:fldCharType="begin"/>
    </w:r>
    <w:r w:rsidRPr="005D71D1">
      <w:rPr>
        <w:rStyle w:val="Nmerodepgina"/>
        <w:rFonts w:ascii="Arial" w:hAnsi="Arial" w:cs="Arial"/>
        <w:b/>
        <w:sz w:val="18"/>
      </w:rPr>
      <w:instrText xml:space="preserve"> NUMPAGES </w:instrText>
    </w:r>
    <w:r w:rsidRPr="005D71D1">
      <w:rPr>
        <w:rStyle w:val="Nmerodepgina"/>
        <w:rFonts w:ascii="Arial" w:hAnsi="Arial" w:cs="Arial"/>
        <w:b/>
        <w:sz w:val="18"/>
      </w:rPr>
      <w:fldChar w:fldCharType="separate"/>
    </w:r>
    <w:r w:rsidR="00E92B90">
      <w:rPr>
        <w:rStyle w:val="Nmerodepgina"/>
        <w:rFonts w:ascii="Arial" w:hAnsi="Arial" w:cs="Arial"/>
        <w:b/>
        <w:noProof/>
        <w:sz w:val="18"/>
      </w:rPr>
      <w:t>5</w:t>
    </w:r>
    <w:r w:rsidRPr="005D71D1">
      <w:rPr>
        <w:rStyle w:val="Nmerodepgina"/>
        <w:rFonts w:ascii="Arial" w:hAnsi="Arial" w:cs="Arial"/>
        <w:b/>
        <w:sz w:val="18"/>
      </w:rPr>
      <w:fldChar w:fldCharType="end"/>
    </w:r>
    <w:r w:rsidRPr="008B027B">
      <w:rPr>
        <w:rStyle w:val="Nmerodepgina"/>
        <w:rFonts w:ascii="Arial" w:hAnsi="Arial" w:cs="Arial"/>
        <w:b/>
        <w:sz w:val="18"/>
      </w:rPr>
      <w:t xml:space="preserve"> –</w:t>
    </w:r>
  </w:p>
  <w:p w14:paraId="7AEF0174" w14:textId="77777777" w:rsidR="00C9118D" w:rsidRDefault="00C911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E196" w14:textId="31B38706" w:rsidR="00C9118D" w:rsidRDefault="0047542D">
    <w:pPr>
      <w:pStyle w:val="Piedepgina"/>
    </w:pPr>
    <w:r>
      <w:rPr>
        <w:noProof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9482F" wp14:editId="4E482900">
              <wp:simplePos x="0" y="0"/>
              <wp:positionH relativeFrom="column">
                <wp:posOffset>-795760</wp:posOffset>
              </wp:positionH>
              <wp:positionV relativeFrom="paragraph">
                <wp:posOffset>-117708</wp:posOffset>
              </wp:positionV>
              <wp:extent cx="3102015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0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7ADD6" w14:textId="1BC73D76" w:rsidR="006456B5" w:rsidRPr="0047542D" w:rsidRDefault="0047542D" w:rsidP="006456B5">
                          <w:pPr>
                            <w:rPr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color w:val="224F34"/>
                              <w:sz w:val="14"/>
                              <w:szCs w:val="14"/>
                              <w:lang w:val="es-ES_tradnl"/>
                            </w:rPr>
                            <w:t>Todos los derecho reservados</w:t>
                          </w:r>
                          <w:r w:rsidR="006456B5" w:rsidRPr="0047542D">
                            <w:rPr>
                              <w:rFonts w:ascii="Arial" w:hAnsi="Arial" w:cs="Arial"/>
                              <w:color w:val="224F34"/>
                              <w:sz w:val="14"/>
                              <w:szCs w:val="14"/>
                              <w:lang w:val="es-ES_tradnl"/>
                            </w:rPr>
                            <w:t xml:space="preserve"> FSC</w:t>
                          </w:r>
                          <w:r w:rsidR="006456B5" w:rsidRPr="0047542D">
                            <w:rPr>
                              <w:rFonts w:ascii="Arial" w:hAnsi="Arial" w:cs="Arial"/>
                              <w:color w:val="224F34"/>
                              <w:sz w:val="14"/>
                              <w:szCs w:val="14"/>
                              <w:vertAlign w:val="superscript"/>
                              <w:lang w:val="es-ES_tradnl"/>
                            </w:rPr>
                            <w:t>®</w:t>
                          </w:r>
                          <w:r w:rsidR="00455645" w:rsidRPr="0047542D">
                            <w:rPr>
                              <w:rFonts w:ascii="Arial" w:hAnsi="Arial" w:cs="Arial"/>
                              <w:color w:val="224F34"/>
                              <w:sz w:val="14"/>
                              <w:szCs w:val="14"/>
                              <w:lang w:val="es-ES_tradnl"/>
                            </w:rPr>
                            <w:t xml:space="preserve"> International 2019</w:t>
                          </w:r>
                          <w:r w:rsidR="006456B5" w:rsidRPr="0047542D">
                            <w:rPr>
                              <w:rFonts w:ascii="Arial" w:hAnsi="Arial" w:cs="Arial"/>
                              <w:color w:val="224F34"/>
                              <w:sz w:val="14"/>
                              <w:szCs w:val="14"/>
                              <w:lang w:val="es-ES_tradnl"/>
                            </w:rPr>
                            <w:t xml:space="preserve">   FSC</w:t>
                          </w:r>
                          <w:r w:rsidR="006456B5" w:rsidRPr="0047542D">
                            <w:rPr>
                              <w:rFonts w:ascii="Arial" w:hAnsi="Arial" w:cs="Arial"/>
                              <w:color w:val="224F34"/>
                              <w:sz w:val="14"/>
                              <w:szCs w:val="14"/>
                              <w:vertAlign w:val="superscript"/>
                              <w:lang w:val="es-ES_tradnl"/>
                            </w:rPr>
                            <w:t>®</w:t>
                          </w:r>
                          <w:r w:rsidR="006456B5" w:rsidRPr="0047542D">
                            <w:rPr>
                              <w:rFonts w:ascii="Arial" w:hAnsi="Arial" w:cs="Arial"/>
                              <w:color w:val="224F34"/>
                              <w:sz w:val="14"/>
                              <w:szCs w:val="14"/>
                              <w:lang w:val="es-ES_tradnl"/>
                            </w:rPr>
                            <w:t>F000100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7948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2.65pt;margin-top:-9.25pt;width:244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08PqwIAAKMFAAAOAAAAZHJzL2Uyb0RvYy54bWysVE1v2zAMvQ/YfxB0T21nSZsGdQo3RYYB&#13;&#10;RVusHXpWZKkxJouapMTOhv33UbKdZt0uHXaxKfKJIh8/Li7bWpGdsK4CndPsJKVEaA5lpZ9z+uVx&#13;&#10;NZpR4jzTJVOgRU73wtHLxft3F42ZizFsQJXCEnSi3bwxOd14b+ZJ4vhG1MydgBEajRJszTwe7XNS&#13;&#10;Wtag91ol4zQ9TRqwpbHAhXOove6MdBH9Sym4v5PSCU9UTjE2H782ftfhmywu2PzZMrOpeB8G+4co&#13;&#10;alZpfPTg6pp5Rra2+sNVXXELDqQ/4VAnIGXFRcwBs8nSV9k8bJgRMRckx5kDTe7/ueW3u3tLqjKn&#13;&#10;U0o0q7FEj6L15ApaMg3sNMbNEfRgEOZbVGOVB71DZUi6lbYOf0yHoB153h+4Dc44Kj9kKWaIj3C0&#13;&#10;jcez0zSSn7zcNtb5jwJqEoScWqxdpJTtbpzHSBA6QMJjGlaVUrF+Sv+mQGCnEbEButtsjpGgGJAh&#13;&#10;plicH8vp2bg4m56PTotpNppk6WxUFOl4dL0q0iKdrJbnk6ufIV30OdxPAiVd6lHyeyWCV6U/C4lU&#13;&#10;RgaCIjaxWCpLdgzbj3EutI/kxQgRHVASs3jLxR4f84j5veVyx8jwMmh/uFxXGmzk+1XY5dchZNnh&#13;&#10;kYyjvIPo23Xbt8oayj12ioVu0pzhqwrLecOcv2cWRwubA9eFv8OPVNDkFHqJkg3Y73/TBzx2PFop&#13;&#10;aXBUc+q+bZkVlKhPGmfhPJtMwmzHwwQrigd7bFkfW/S2XgKWI8PFZHgUA96rQZQW6ifcKkV4FU1M&#13;&#10;c3w7p34Ql75bILiVuCiKCMJpNszf6AfDg+tQndCsj+0Ts6bvaI8ddAvDULP5q8busOGmhmLrQVax&#13;&#10;6wPBHas98bgJYj/2WyusmuNzRL3s1sUvAAAA//8DAFBLAwQUAAYACAAAACEAcMmxF+MAAAAQAQAA&#13;&#10;DwAAAGRycy9kb3ducmV2LnhtbEyPT0/DMAzF70h8h8hI3LZkLR2jazohJq6gjT8St6zx2orGqZps&#13;&#10;Ld8e7wQXy5Z/fn6v2EyuE2ccQutJw2KuQCBV3rZUa3h/e56tQIRoyJrOE2r4wQCb8vqqMLn1I+3w&#13;&#10;vI+1YBEKudHQxNjnUoaqQWfC3PdIvDv6wZnI41BLO5iRxV0nE6WW0pmW+ENjenxqsPren5yGj5fj&#13;&#10;1+edeq23LutHPylJ7kFqfXszbddcHtcgIk7x7wIuGdg/lGzs4E9kg+g0zBZJljJ76VYZCEbSZZqA&#13;&#10;ODB7n4EsC/k/SPkLAAD//wMAUEsBAi0AFAAGAAgAAAAhALaDOJL+AAAA4QEAABMAAAAAAAAAAAAA&#13;&#10;AAAAAAAAAFtDb250ZW50X1R5cGVzXS54bWxQSwECLQAUAAYACAAAACEAOP0h/9YAAACUAQAACwAA&#13;&#10;AAAAAAAAAAAAAAAvAQAAX3JlbHMvLnJlbHNQSwECLQAUAAYACAAAACEA0hdPD6sCAACjBQAADgAA&#13;&#10;AAAAAAAAAAAAAAAuAgAAZHJzL2Uyb0RvYy54bWxQSwECLQAUAAYACAAAACEAcMmxF+MAAAAQAQAA&#13;&#10;DwAAAAAAAAAAAAAAAAAFBQAAZHJzL2Rvd25yZXYueG1sUEsFBgAAAAAEAAQA8wAAABUGAAAAAA==&#13;&#10;" filled="f" stroked="f">
              <v:textbox>
                <w:txbxContent>
                  <w:p w14:paraId="5C17ADD6" w14:textId="1BC73D76" w:rsidR="006456B5" w:rsidRPr="0047542D" w:rsidRDefault="0047542D" w:rsidP="006456B5">
                    <w:pPr>
                      <w:rPr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color w:val="224F34"/>
                        <w:sz w:val="14"/>
                        <w:szCs w:val="14"/>
                        <w:lang w:val="es-ES_tradnl"/>
                      </w:rPr>
                      <w:t>Todos los derecho reservados</w:t>
                    </w:r>
                    <w:r w:rsidR="006456B5" w:rsidRPr="0047542D">
                      <w:rPr>
                        <w:rFonts w:ascii="Arial" w:hAnsi="Arial" w:cs="Arial"/>
                        <w:color w:val="224F34"/>
                        <w:sz w:val="14"/>
                        <w:szCs w:val="14"/>
                        <w:lang w:val="es-ES_tradnl"/>
                      </w:rPr>
                      <w:t xml:space="preserve"> FSC</w:t>
                    </w:r>
                    <w:r w:rsidR="006456B5" w:rsidRPr="0047542D">
                      <w:rPr>
                        <w:rFonts w:ascii="Arial" w:hAnsi="Arial" w:cs="Arial"/>
                        <w:color w:val="224F34"/>
                        <w:sz w:val="14"/>
                        <w:szCs w:val="14"/>
                        <w:vertAlign w:val="superscript"/>
                        <w:lang w:val="es-ES_tradnl"/>
                      </w:rPr>
                      <w:t>®</w:t>
                    </w:r>
                    <w:r w:rsidR="00455645" w:rsidRPr="0047542D">
                      <w:rPr>
                        <w:rFonts w:ascii="Arial" w:hAnsi="Arial" w:cs="Arial"/>
                        <w:color w:val="224F34"/>
                        <w:sz w:val="14"/>
                        <w:szCs w:val="14"/>
                        <w:lang w:val="es-ES_tradnl"/>
                      </w:rPr>
                      <w:t xml:space="preserve"> International 2019</w:t>
                    </w:r>
                    <w:r w:rsidR="006456B5" w:rsidRPr="0047542D">
                      <w:rPr>
                        <w:rFonts w:ascii="Arial" w:hAnsi="Arial" w:cs="Arial"/>
                        <w:color w:val="224F34"/>
                        <w:sz w:val="14"/>
                        <w:szCs w:val="14"/>
                        <w:lang w:val="es-ES_tradnl"/>
                      </w:rPr>
                      <w:t xml:space="preserve">   FSC</w:t>
                    </w:r>
                    <w:r w:rsidR="006456B5" w:rsidRPr="0047542D">
                      <w:rPr>
                        <w:rFonts w:ascii="Arial" w:hAnsi="Arial" w:cs="Arial"/>
                        <w:color w:val="224F34"/>
                        <w:sz w:val="14"/>
                        <w:szCs w:val="14"/>
                        <w:vertAlign w:val="superscript"/>
                        <w:lang w:val="es-ES_tradnl"/>
                      </w:rPr>
                      <w:t>®</w:t>
                    </w:r>
                    <w:r w:rsidR="006456B5" w:rsidRPr="0047542D">
                      <w:rPr>
                        <w:rFonts w:ascii="Arial" w:hAnsi="Arial" w:cs="Arial"/>
                        <w:color w:val="224F34"/>
                        <w:sz w:val="14"/>
                        <w:szCs w:val="14"/>
                        <w:lang w:val="es-ES_tradnl"/>
                      </w:rPr>
                      <w:t>F000100</w:t>
                    </w:r>
                  </w:p>
                </w:txbxContent>
              </v:textbox>
            </v:shape>
          </w:pict>
        </mc:Fallback>
      </mc:AlternateContent>
    </w:r>
    <w:r w:rsidR="008D73E4">
      <w:rPr>
        <w:noProof/>
        <w:lang w:val="es-EC" w:eastAsia="es-EC"/>
      </w:rPr>
      <w:drawing>
        <wp:anchor distT="0" distB="0" distL="114300" distR="114300" simplePos="0" relativeHeight="251656191" behindDoc="0" locked="0" layoutInCell="1" allowOverlap="1" wp14:anchorId="23F1E5C2" wp14:editId="5B96EEF1">
          <wp:simplePos x="0" y="0"/>
          <wp:positionH relativeFrom="column">
            <wp:posOffset>-1031240</wp:posOffset>
          </wp:positionH>
          <wp:positionV relativeFrom="paragraph">
            <wp:posOffset>-1026160</wp:posOffset>
          </wp:positionV>
          <wp:extent cx="7587220" cy="1318243"/>
          <wp:effectExtent l="0" t="0" r="7620" b="3175"/>
          <wp:wrapSquare wrapText="bothSides"/>
          <wp:docPr id="6" name="Picture 6" descr="/Users/m.simo/Desktop/PSU 2018/headers PSU 2018-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.simo/Desktop/PSU 2018/headers PSU 2018-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61" cy="132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F14F" w14:textId="77777777" w:rsidR="00DF6439" w:rsidRDefault="00DF6439" w:rsidP="00534452">
      <w:r>
        <w:separator/>
      </w:r>
    </w:p>
  </w:footnote>
  <w:footnote w:type="continuationSeparator" w:id="0">
    <w:p w14:paraId="23D27C26" w14:textId="77777777" w:rsidR="00DF6439" w:rsidRDefault="00DF6439" w:rsidP="0053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4EAE" w14:textId="77777777" w:rsidR="001E7B4F" w:rsidRDefault="001E7B4F">
    <w:pPr>
      <w:pStyle w:val="Encabezado"/>
    </w:pPr>
  </w:p>
  <w:p w14:paraId="2B9FA56A" w14:textId="77777777" w:rsidR="001E7B4F" w:rsidRDefault="001E7B4F">
    <w:pPr>
      <w:pStyle w:val="Encabezado"/>
    </w:pPr>
  </w:p>
  <w:p w14:paraId="6C661180" w14:textId="77777777" w:rsidR="001E7B4F" w:rsidRDefault="001E7B4F">
    <w:pPr>
      <w:pStyle w:val="Encabezado"/>
    </w:pPr>
  </w:p>
  <w:p w14:paraId="2F2D9E44" w14:textId="77777777" w:rsidR="001E7B4F" w:rsidRDefault="001E7B4F">
    <w:pPr>
      <w:pStyle w:val="Encabezado"/>
    </w:pPr>
  </w:p>
  <w:p w14:paraId="77D81D26" w14:textId="77777777" w:rsidR="001E7B4F" w:rsidRDefault="001E7B4F">
    <w:pPr>
      <w:pStyle w:val="Encabezado"/>
    </w:pPr>
  </w:p>
  <w:p w14:paraId="7F251B70" w14:textId="77777777" w:rsidR="001E7B4F" w:rsidRDefault="001E7B4F">
    <w:pPr>
      <w:pStyle w:val="Encabezado"/>
      <w:rPr>
        <w:noProof/>
      </w:rPr>
    </w:pPr>
  </w:p>
  <w:p w14:paraId="2DEF5D58" w14:textId="38E332EA" w:rsidR="00C9118D" w:rsidRDefault="00E8325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5408" behindDoc="0" locked="0" layoutInCell="1" allowOverlap="1" wp14:anchorId="16C12E78" wp14:editId="5CB6DE8B">
          <wp:simplePos x="0" y="0"/>
          <wp:positionH relativeFrom="margin">
            <wp:posOffset>-1130935</wp:posOffset>
          </wp:positionH>
          <wp:positionV relativeFrom="margin">
            <wp:posOffset>-2134235</wp:posOffset>
          </wp:positionV>
          <wp:extent cx="7578090" cy="1952625"/>
          <wp:effectExtent l="0" t="0" r="381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90" cy="195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0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D83881"/>
    <w:multiLevelType w:val="multilevel"/>
    <w:tmpl w:val="126E6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F60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ED30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3A38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86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1E018A"/>
    <w:multiLevelType w:val="hybridMultilevel"/>
    <w:tmpl w:val="409ADFDE"/>
    <w:lvl w:ilvl="0" w:tplc="05C0DF4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70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350E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E4"/>
    <w:rsid w:val="0001053C"/>
    <w:rsid w:val="0002538D"/>
    <w:rsid w:val="0003115C"/>
    <w:rsid w:val="00043831"/>
    <w:rsid w:val="00045C55"/>
    <w:rsid w:val="00056C89"/>
    <w:rsid w:val="0006691A"/>
    <w:rsid w:val="00067221"/>
    <w:rsid w:val="000B78DE"/>
    <w:rsid w:val="000D6B20"/>
    <w:rsid w:val="000E79F8"/>
    <w:rsid w:val="000F4D5E"/>
    <w:rsid w:val="001120BD"/>
    <w:rsid w:val="001A0CBF"/>
    <w:rsid w:val="001A267E"/>
    <w:rsid w:val="001A71B9"/>
    <w:rsid w:val="001C14FB"/>
    <w:rsid w:val="001C467C"/>
    <w:rsid w:val="001D4037"/>
    <w:rsid w:val="001E6372"/>
    <w:rsid w:val="001E7B4F"/>
    <w:rsid w:val="001F1C9B"/>
    <w:rsid w:val="00202F41"/>
    <w:rsid w:val="002271DA"/>
    <w:rsid w:val="00231FA6"/>
    <w:rsid w:val="00255C06"/>
    <w:rsid w:val="00263C6F"/>
    <w:rsid w:val="002832E7"/>
    <w:rsid w:val="00284318"/>
    <w:rsid w:val="00294B88"/>
    <w:rsid w:val="002B2A50"/>
    <w:rsid w:val="002B5B49"/>
    <w:rsid w:val="002C14FD"/>
    <w:rsid w:val="002C5AA9"/>
    <w:rsid w:val="002E1F15"/>
    <w:rsid w:val="002F00D8"/>
    <w:rsid w:val="002F0508"/>
    <w:rsid w:val="002F0512"/>
    <w:rsid w:val="0030077B"/>
    <w:rsid w:val="00305E71"/>
    <w:rsid w:val="00307AF5"/>
    <w:rsid w:val="00313240"/>
    <w:rsid w:val="003157B0"/>
    <w:rsid w:val="0037177F"/>
    <w:rsid w:val="00375F96"/>
    <w:rsid w:val="003F49DE"/>
    <w:rsid w:val="003F55CD"/>
    <w:rsid w:val="003F73BE"/>
    <w:rsid w:val="0040161C"/>
    <w:rsid w:val="004151CF"/>
    <w:rsid w:val="004221A5"/>
    <w:rsid w:val="0043279B"/>
    <w:rsid w:val="00450CCD"/>
    <w:rsid w:val="00455645"/>
    <w:rsid w:val="0047542D"/>
    <w:rsid w:val="00491EB3"/>
    <w:rsid w:val="004B4AC1"/>
    <w:rsid w:val="004B6EC9"/>
    <w:rsid w:val="004C0C4F"/>
    <w:rsid w:val="004D2A8E"/>
    <w:rsid w:val="004F0B8C"/>
    <w:rsid w:val="004F772F"/>
    <w:rsid w:val="005016D0"/>
    <w:rsid w:val="0050297A"/>
    <w:rsid w:val="00512004"/>
    <w:rsid w:val="00534452"/>
    <w:rsid w:val="00535D31"/>
    <w:rsid w:val="005509F8"/>
    <w:rsid w:val="00565536"/>
    <w:rsid w:val="005721D4"/>
    <w:rsid w:val="0057335B"/>
    <w:rsid w:val="005768FF"/>
    <w:rsid w:val="00577EBC"/>
    <w:rsid w:val="005C399E"/>
    <w:rsid w:val="005C66C2"/>
    <w:rsid w:val="005D544A"/>
    <w:rsid w:val="005D7B96"/>
    <w:rsid w:val="005F28AB"/>
    <w:rsid w:val="00601390"/>
    <w:rsid w:val="00636A0C"/>
    <w:rsid w:val="00643F91"/>
    <w:rsid w:val="006456B5"/>
    <w:rsid w:val="00647CB7"/>
    <w:rsid w:val="00671A2E"/>
    <w:rsid w:val="006725C0"/>
    <w:rsid w:val="006858CF"/>
    <w:rsid w:val="006B064A"/>
    <w:rsid w:val="006B39FC"/>
    <w:rsid w:val="006C4E81"/>
    <w:rsid w:val="006D0347"/>
    <w:rsid w:val="006E2DDB"/>
    <w:rsid w:val="006F5C4B"/>
    <w:rsid w:val="00710F68"/>
    <w:rsid w:val="0071724D"/>
    <w:rsid w:val="00743A1B"/>
    <w:rsid w:val="00771A9C"/>
    <w:rsid w:val="00776F09"/>
    <w:rsid w:val="007853F1"/>
    <w:rsid w:val="00787195"/>
    <w:rsid w:val="00791E73"/>
    <w:rsid w:val="007A29B5"/>
    <w:rsid w:val="007A5F3B"/>
    <w:rsid w:val="007B1E1D"/>
    <w:rsid w:val="007D4C36"/>
    <w:rsid w:val="007E436C"/>
    <w:rsid w:val="007E5A13"/>
    <w:rsid w:val="00812F3D"/>
    <w:rsid w:val="00813B85"/>
    <w:rsid w:val="008272FD"/>
    <w:rsid w:val="00835C53"/>
    <w:rsid w:val="008460F8"/>
    <w:rsid w:val="00851D63"/>
    <w:rsid w:val="008537FF"/>
    <w:rsid w:val="0086327A"/>
    <w:rsid w:val="00892810"/>
    <w:rsid w:val="008D73E4"/>
    <w:rsid w:val="008E785D"/>
    <w:rsid w:val="008E7A99"/>
    <w:rsid w:val="0093595F"/>
    <w:rsid w:val="00963D2B"/>
    <w:rsid w:val="00981C84"/>
    <w:rsid w:val="009A4E1E"/>
    <w:rsid w:val="009A5D44"/>
    <w:rsid w:val="009B6485"/>
    <w:rsid w:val="009D39FA"/>
    <w:rsid w:val="009D4374"/>
    <w:rsid w:val="009F1A24"/>
    <w:rsid w:val="009F38D9"/>
    <w:rsid w:val="00A146CF"/>
    <w:rsid w:val="00A4087F"/>
    <w:rsid w:val="00A425EB"/>
    <w:rsid w:val="00A42B36"/>
    <w:rsid w:val="00A45403"/>
    <w:rsid w:val="00A45E99"/>
    <w:rsid w:val="00A47469"/>
    <w:rsid w:val="00A97F25"/>
    <w:rsid w:val="00AA1C5E"/>
    <w:rsid w:val="00AA459B"/>
    <w:rsid w:val="00AD36DE"/>
    <w:rsid w:val="00AE0BE9"/>
    <w:rsid w:val="00B11BAF"/>
    <w:rsid w:val="00B24057"/>
    <w:rsid w:val="00B329AE"/>
    <w:rsid w:val="00B4314C"/>
    <w:rsid w:val="00B46239"/>
    <w:rsid w:val="00B507F4"/>
    <w:rsid w:val="00B54AE5"/>
    <w:rsid w:val="00B62ABA"/>
    <w:rsid w:val="00B75EE4"/>
    <w:rsid w:val="00B80D96"/>
    <w:rsid w:val="00B90573"/>
    <w:rsid w:val="00BB4FCF"/>
    <w:rsid w:val="00BB75DA"/>
    <w:rsid w:val="00BC3C19"/>
    <w:rsid w:val="00BC4212"/>
    <w:rsid w:val="00BD2C8E"/>
    <w:rsid w:val="00BD3363"/>
    <w:rsid w:val="00BD607E"/>
    <w:rsid w:val="00BE0638"/>
    <w:rsid w:val="00BF1225"/>
    <w:rsid w:val="00BF7875"/>
    <w:rsid w:val="00C07A94"/>
    <w:rsid w:val="00C07DF4"/>
    <w:rsid w:val="00C23CDD"/>
    <w:rsid w:val="00C363F0"/>
    <w:rsid w:val="00C44D3C"/>
    <w:rsid w:val="00C46DCB"/>
    <w:rsid w:val="00C5539B"/>
    <w:rsid w:val="00C60816"/>
    <w:rsid w:val="00C757A1"/>
    <w:rsid w:val="00C9118D"/>
    <w:rsid w:val="00C94716"/>
    <w:rsid w:val="00C97B19"/>
    <w:rsid w:val="00CB1251"/>
    <w:rsid w:val="00CD37AB"/>
    <w:rsid w:val="00CD4814"/>
    <w:rsid w:val="00D06CA1"/>
    <w:rsid w:val="00D06D6F"/>
    <w:rsid w:val="00D07E5B"/>
    <w:rsid w:val="00D10834"/>
    <w:rsid w:val="00D1484C"/>
    <w:rsid w:val="00D220B6"/>
    <w:rsid w:val="00D31923"/>
    <w:rsid w:val="00D37837"/>
    <w:rsid w:val="00D451D7"/>
    <w:rsid w:val="00D50A36"/>
    <w:rsid w:val="00D741EB"/>
    <w:rsid w:val="00D976A4"/>
    <w:rsid w:val="00DB0B8E"/>
    <w:rsid w:val="00DB1368"/>
    <w:rsid w:val="00DB5EEB"/>
    <w:rsid w:val="00DC2825"/>
    <w:rsid w:val="00DC2964"/>
    <w:rsid w:val="00DC3BE2"/>
    <w:rsid w:val="00DC7A6D"/>
    <w:rsid w:val="00DD0CC7"/>
    <w:rsid w:val="00DE1032"/>
    <w:rsid w:val="00DF6439"/>
    <w:rsid w:val="00E04080"/>
    <w:rsid w:val="00E12238"/>
    <w:rsid w:val="00E154A6"/>
    <w:rsid w:val="00E27556"/>
    <w:rsid w:val="00E3264B"/>
    <w:rsid w:val="00E53B8D"/>
    <w:rsid w:val="00E807BC"/>
    <w:rsid w:val="00E817C3"/>
    <w:rsid w:val="00E8325D"/>
    <w:rsid w:val="00E8406B"/>
    <w:rsid w:val="00E92B90"/>
    <w:rsid w:val="00EA2E2C"/>
    <w:rsid w:val="00EC0851"/>
    <w:rsid w:val="00EC0CBF"/>
    <w:rsid w:val="00EC2E53"/>
    <w:rsid w:val="00EC4994"/>
    <w:rsid w:val="00EF3265"/>
    <w:rsid w:val="00F07E5D"/>
    <w:rsid w:val="00F110F2"/>
    <w:rsid w:val="00F11620"/>
    <w:rsid w:val="00F1355B"/>
    <w:rsid w:val="00F17398"/>
    <w:rsid w:val="00F30E09"/>
    <w:rsid w:val="00F53BA1"/>
    <w:rsid w:val="00F63618"/>
    <w:rsid w:val="00F63BEE"/>
    <w:rsid w:val="00F77994"/>
    <w:rsid w:val="00FA340F"/>
    <w:rsid w:val="00FA449C"/>
    <w:rsid w:val="00FB4BDD"/>
    <w:rsid w:val="00FB57C6"/>
    <w:rsid w:val="00FB7F59"/>
    <w:rsid w:val="00FC0A3F"/>
    <w:rsid w:val="00FC147F"/>
    <w:rsid w:val="00FC3332"/>
    <w:rsid w:val="00FC3451"/>
    <w:rsid w:val="00FC4973"/>
    <w:rsid w:val="00F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E9A88"/>
  <w14:defaultImageDpi w14:val="300"/>
  <w15:docId w15:val="{E50DA1CC-9732-4A25-85E5-BD4AB287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45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452"/>
  </w:style>
  <w:style w:type="paragraph" w:styleId="Piedepgina">
    <w:name w:val="footer"/>
    <w:basedOn w:val="Normal"/>
    <w:link w:val="PiedepginaCar"/>
    <w:unhideWhenUsed/>
    <w:rsid w:val="0053445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452"/>
  </w:style>
  <w:style w:type="character" w:styleId="Nmerodepgina">
    <w:name w:val="page number"/>
    <w:basedOn w:val="Fuentedeprrafopredeter"/>
    <w:unhideWhenUsed/>
    <w:rsid w:val="00534452"/>
  </w:style>
  <w:style w:type="paragraph" w:styleId="Textodeglobo">
    <w:name w:val="Balloon Text"/>
    <w:basedOn w:val="Normal"/>
    <w:link w:val="TextodegloboCar"/>
    <w:uiPriority w:val="99"/>
    <w:semiHidden/>
    <w:unhideWhenUsed/>
    <w:rsid w:val="005344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452"/>
    <w:rPr>
      <w:rFonts w:ascii="Lucida Grande" w:hAnsi="Lucida Grande" w:cs="Lucida Grande"/>
      <w:sz w:val="18"/>
      <w:szCs w:val="18"/>
    </w:rPr>
  </w:style>
  <w:style w:type="character" w:customStyle="1" w:styleId="FSCSubHeadline">
    <w:name w:val="FSC Sub Headline"/>
    <w:rsid w:val="00577EBC"/>
    <w:rPr>
      <w:rFonts w:ascii="Arial" w:hAnsi="Arial"/>
      <w:color w:val="FFFFFF"/>
      <w:sz w:val="33"/>
      <w:szCs w:val="33"/>
    </w:rPr>
  </w:style>
  <w:style w:type="paragraph" w:styleId="Prrafodelista">
    <w:name w:val="List Paragraph"/>
    <w:basedOn w:val="Normal"/>
    <w:uiPriority w:val="34"/>
    <w:qFormat/>
    <w:rsid w:val="001E7B4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97F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F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F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F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1392</Words>
  <Characters>7658</Characters>
  <Application>Microsoft Office Word</Application>
  <DocSecurity>0</DocSecurity>
  <Lines>63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FSC IC</Company>
  <LinksUpToDate>false</LinksUpToDate>
  <CharactersWithSpaces>9032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Calderon Simo</dc:creator>
  <cp:keywords/>
  <dc:description/>
  <cp:lastModifiedBy>Usuario de Microsoft Office</cp:lastModifiedBy>
  <cp:revision>73</cp:revision>
  <cp:lastPrinted>2015-05-19T10:49:00Z</cp:lastPrinted>
  <dcterms:created xsi:type="dcterms:W3CDTF">2019-07-24T19:00:00Z</dcterms:created>
  <dcterms:modified xsi:type="dcterms:W3CDTF">2019-07-28T00:57:00Z</dcterms:modified>
  <cp:category/>
</cp:coreProperties>
</file>